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2431" w14:textId="77777777" w:rsidR="00310446" w:rsidRDefault="00145A3F">
      <w:pPr>
        <w:spacing w:after="60" w:line="259" w:lineRule="auto"/>
        <w:ind w:left="0" w:right="9" w:firstLine="0"/>
        <w:jc w:val="center"/>
      </w:pPr>
      <w:r>
        <w:rPr>
          <w:b/>
          <w:sz w:val="24"/>
          <w:u w:val="single" w:color="000000"/>
        </w:rPr>
        <w:t>HEALTH PROMOTION BOARD</w:t>
      </w:r>
      <w:r>
        <w:rPr>
          <w:b/>
          <w:sz w:val="24"/>
        </w:rPr>
        <w:t xml:space="preserve"> </w:t>
      </w:r>
    </w:p>
    <w:p w14:paraId="7B1237A0" w14:textId="6C5715AA" w:rsidR="00310446" w:rsidRDefault="00145A3F">
      <w:pPr>
        <w:pStyle w:val="Heading1"/>
        <w:spacing w:after="103"/>
        <w:ind w:left="727" w:right="723"/>
      </w:pPr>
      <w:r>
        <w:t xml:space="preserve">CALL FOR COLLABORATION (CFC) </w:t>
      </w:r>
      <w:r w:rsidR="008F7B93">
        <w:t>2022</w:t>
      </w:r>
      <w:r>
        <w:t xml:space="preserve"> </w:t>
      </w:r>
    </w:p>
    <w:p w14:paraId="04ECEE70" w14:textId="77777777" w:rsidR="00310446" w:rsidRDefault="00145A3F">
      <w:pPr>
        <w:spacing w:after="0" w:line="259" w:lineRule="auto"/>
        <w:ind w:left="0" w:right="0" w:firstLine="0"/>
        <w:jc w:val="left"/>
      </w:pPr>
      <w:r>
        <w:t xml:space="preserve"> </w:t>
      </w:r>
    </w:p>
    <w:p w14:paraId="1083F52A" w14:textId="2AA4F3BD" w:rsidR="00310446" w:rsidRDefault="00145A3F" w:rsidP="00924EC0">
      <w:pPr>
        <w:pStyle w:val="Heading2"/>
        <w:tabs>
          <w:tab w:val="left" w:pos="701"/>
          <w:tab w:val="center" w:pos="1276"/>
        </w:tabs>
        <w:ind w:left="-15" w:right="0" w:firstLine="0"/>
        <w:jc w:val="left"/>
      </w:pPr>
      <w:r>
        <w:rPr>
          <w:color w:val="2B333B"/>
        </w:rPr>
        <w:t xml:space="preserve">1. </w:t>
      </w:r>
      <w:r w:rsidR="0002082E">
        <w:rPr>
          <w:color w:val="2B333B"/>
        </w:rPr>
        <w:tab/>
      </w:r>
      <w:r w:rsidR="00B44962">
        <w:t xml:space="preserve">Overview </w:t>
      </w:r>
    </w:p>
    <w:p w14:paraId="316101C2" w14:textId="77777777" w:rsidR="00310446" w:rsidRDefault="00145A3F">
      <w:pPr>
        <w:spacing w:after="0" w:line="259" w:lineRule="auto"/>
        <w:ind w:left="0" w:right="0" w:firstLine="0"/>
        <w:jc w:val="left"/>
      </w:pPr>
      <w:r>
        <w:t xml:space="preserve"> </w:t>
      </w:r>
    </w:p>
    <w:p w14:paraId="05DD8FC0" w14:textId="3E0E986A" w:rsidR="00310446" w:rsidRDefault="00145A3F">
      <w:pPr>
        <w:ind w:right="36"/>
      </w:pPr>
      <w:r>
        <w:t xml:space="preserve">1.1. </w:t>
      </w:r>
      <w:r w:rsidR="00F95CFE">
        <w:tab/>
      </w:r>
      <w:r>
        <w:t xml:space="preserve">The Health Promotion Board (HPB) is a Statutory Board under the purview of the Ministry of Health (MOH) of Singapore, </w:t>
      </w:r>
      <w:r w:rsidR="00115E96">
        <w:t xml:space="preserve">and is </w:t>
      </w:r>
      <w:r>
        <w:t>committed to promoting healthy living in Singapore. HPB seeks to empower the Singapore public with knowledge and skills to take ownership of their health through evidence-based health information and programming support in the areas of physical activity, healthier eating, screening and follow-up</w:t>
      </w:r>
      <w:r w:rsidR="00D11406">
        <w:t>,</w:t>
      </w:r>
      <w:r>
        <w:t xml:space="preserve"> as well as mental wellbeing</w:t>
      </w:r>
      <w:r w:rsidR="005156DE">
        <w:t>.</w:t>
      </w:r>
      <w:r>
        <w:t xml:space="preserve"> </w:t>
      </w:r>
    </w:p>
    <w:p w14:paraId="75F105C6" w14:textId="247EF73E" w:rsidR="00310446" w:rsidRDefault="00145A3F">
      <w:pPr>
        <w:spacing w:after="0" w:line="259" w:lineRule="auto"/>
        <w:ind w:left="0" w:right="0" w:firstLine="0"/>
        <w:jc w:val="left"/>
      </w:pPr>
      <w:r>
        <w:rPr>
          <w:rFonts w:ascii="Times New Roman" w:eastAsia="Times New Roman" w:hAnsi="Times New Roman" w:cs="Times New Roman"/>
        </w:rPr>
        <w:t xml:space="preserve"> </w:t>
      </w:r>
    </w:p>
    <w:p w14:paraId="3A7768C1" w14:textId="770929FB" w:rsidR="00310446" w:rsidRDefault="00145A3F">
      <w:pPr>
        <w:spacing w:after="108"/>
        <w:ind w:left="731" w:right="30" w:hanging="746"/>
      </w:pPr>
      <w:r>
        <w:t>1.</w:t>
      </w:r>
      <w:r w:rsidR="009E1ABF">
        <w:t>2</w:t>
      </w:r>
      <w:r>
        <w:t xml:space="preserve">. </w:t>
      </w:r>
      <w:r w:rsidR="00F95CFE">
        <w:tab/>
      </w:r>
      <w:r w:rsidR="00AD4680">
        <w:rPr>
          <w:b/>
        </w:rPr>
        <w:t>HPB</w:t>
      </w:r>
      <w:r>
        <w:rPr>
          <w:b/>
        </w:rPr>
        <w:t xml:space="preserve"> is issuing this Call for Collaboration (CFC) to invite proposals from companies and organisations to collaborate with public health organisations to harness technology, behavioural insights and analytics to help Singapore </w:t>
      </w:r>
      <w:r w:rsidR="0082257A">
        <w:rPr>
          <w:b/>
        </w:rPr>
        <w:t xml:space="preserve">residents </w:t>
      </w:r>
      <w:r>
        <w:rPr>
          <w:b/>
        </w:rPr>
        <w:t>take better ownership of</w:t>
      </w:r>
      <w:r w:rsidR="00A61A34">
        <w:rPr>
          <w:b/>
        </w:rPr>
        <w:t>,</w:t>
      </w:r>
      <w:r>
        <w:rPr>
          <w:b/>
        </w:rPr>
        <w:t xml:space="preserve"> and sustain improvements to their health</w:t>
      </w:r>
      <w:r w:rsidR="00B72B72">
        <w:rPr>
          <w:b/>
        </w:rPr>
        <w:t>:</w:t>
      </w:r>
      <w:r>
        <w:t xml:space="preserve"> </w:t>
      </w:r>
    </w:p>
    <w:p w14:paraId="11FA81D1" w14:textId="77777777" w:rsidR="00310446" w:rsidRDefault="00145A3F">
      <w:pPr>
        <w:spacing w:after="0" w:line="259" w:lineRule="auto"/>
        <w:ind w:left="0" w:right="0" w:firstLine="0"/>
        <w:jc w:val="left"/>
      </w:pPr>
      <w:r>
        <w:rPr>
          <w:rFonts w:ascii="Times New Roman" w:eastAsia="Times New Roman" w:hAnsi="Times New Roman" w:cs="Times New Roman"/>
        </w:rPr>
        <w:t xml:space="preserve"> </w:t>
      </w:r>
    </w:p>
    <w:p w14:paraId="5252F043" w14:textId="359C6D1B" w:rsidR="00310446" w:rsidRDefault="00145A3F">
      <w:pPr>
        <w:spacing w:after="108"/>
        <w:ind w:left="1574" w:right="36" w:hanging="869"/>
      </w:pPr>
      <w:r>
        <w:t>1.</w:t>
      </w:r>
      <w:r w:rsidR="009E1ABF">
        <w:t>2</w:t>
      </w:r>
      <w:r>
        <w:t xml:space="preserve">.1. </w:t>
      </w:r>
      <w:r w:rsidR="00F95CFE">
        <w:tab/>
      </w:r>
      <w:r w:rsidRPr="00B44962">
        <w:rPr>
          <w:u w:val="single"/>
        </w:rPr>
        <w:t xml:space="preserve">For </w:t>
      </w:r>
      <w:r w:rsidR="00A0643D" w:rsidRPr="00B44962">
        <w:rPr>
          <w:u w:val="single"/>
        </w:rPr>
        <w:t>Singapore residents</w:t>
      </w:r>
      <w:r w:rsidRPr="00B44962">
        <w:rPr>
          <w:u w:val="single"/>
        </w:rPr>
        <w:t xml:space="preserve">, </w:t>
      </w:r>
      <w:r w:rsidR="00B72B72" w:rsidRPr="00B44962">
        <w:rPr>
          <w:u w:val="single"/>
        </w:rPr>
        <w:t xml:space="preserve">HPB is looking to co-launch </w:t>
      </w:r>
      <w:r w:rsidR="00915548" w:rsidRPr="00B44962">
        <w:rPr>
          <w:u w:val="single"/>
        </w:rPr>
        <w:t>new lifestyle programmes</w:t>
      </w:r>
      <w:r w:rsidRPr="00B44962">
        <w:rPr>
          <w:u w:val="single"/>
        </w:rPr>
        <w:t xml:space="preserve"> </w:t>
      </w:r>
      <w:r w:rsidR="00B72B72" w:rsidRPr="00B44962">
        <w:rPr>
          <w:u w:val="single"/>
        </w:rPr>
        <w:t>with interested companies and organisations that</w:t>
      </w:r>
      <w:r w:rsidRPr="00B44962">
        <w:rPr>
          <w:u w:val="single"/>
        </w:rPr>
        <w:t xml:space="preserve"> will allow </w:t>
      </w:r>
      <w:r w:rsidR="00B72B72" w:rsidRPr="00B44962">
        <w:rPr>
          <w:u w:val="single"/>
        </w:rPr>
        <w:t xml:space="preserve">Singapore residents </w:t>
      </w:r>
      <w:r w:rsidRPr="00B44962">
        <w:rPr>
          <w:u w:val="single"/>
        </w:rPr>
        <w:t>to provide their wearable and lifestyle consumer data (e.g. physical activity</w:t>
      </w:r>
      <w:r w:rsidR="00D3663B" w:rsidRPr="00B44962">
        <w:rPr>
          <w:u w:val="single"/>
        </w:rPr>
        <w:t>, mental wellbeing</w:t>
      </w:r>
      <w:r w:rsidRPr="00B44962">
        <w:rPr>
          <w:u w:val="single"/>
        </w:rPr>
        <w:t xml:space="preserve"> and diet) to specific </w:t>
      </w:r>
      <w:r w:rsidR="0082257A">
        <w:rPr>
          <w:u w:val="single"/>
        </w:rPr>
        <w:t xml:space="preserve">partnered </w:t>
      </w:r>
      <w:r w:rsidRPr="00B44962">
        <w:rPr>
          <w:u w:val="single"/>
        </w:rPr>
        <w:t>service providers for specific uses</w:t>
      </w:r>
      <w:r w:rsidR="00B72B72" w:rsidRPr="00B44962">
        <w:rPr>
          <w:u w:val="single"/>
        </w:rPr>
        <w:t xml:space="preserve">, with </w:t>
      </w:r>
      <w:r w:rsidR="0082257A">
        <w:rPr>
          <w:u w:val="single"/>
        </w:rPr>
        <w:t>the users’</w:t>
      </w:r>
      <w:r w:rsidR="0082257A" w:rsidRPr="00B44962">
        <w:rPr>
          <w:u w:val="single"/>
        </w:rPr>
        <w:t xml:space="preserve"> </w:t>
      </w:r>
      <w:r w:rsidR="00B72B72" w:rsidRPr="00B44962">
        <w:rPr>
          <w:u w:val="single"/>
        </w:rPr>
        <w:t>consent</w:t>
      </w:r>
      <w:r w:rsidR="00915548" w:rsidRPr="00C20A81">
        <w:t>:</w:t>
      </w:r>
      <w:r w:rsidR="00915548">
        <w:t xml:space="preserve"> e.g.</w:t>
      </w:r>
      <w:r w:rsidR="00B72B72">
        <w:t xml:space="preserve"> for programme participants </w:t>
      </w:r>
      <w:r>
        <w:t xml:space="preserve">to receive </w:t>
      </w:r>
      <w:r w:rsidRPr="00915548">
        <w:rPr>
          <w:iCs/>
        </w:rPr>
        <w:t>personalised</w:t>
      </w:r>
      <w:r>
        <w:t xml:space="preserve"> nudges and health and wellness services that will empower them to live more healthily and</w:t>
      </w:r>
      <w:r w:rsidR="00B72B72">
        <w:t>/or</w:t>
      </w:r>
      <w:r>
        <w:t xml:space="preserve"> manage </w:t>
      </w:r>
      <w:r w:rsidR="00D3663B">
        <w:t xml:space="preserve">their own </w:t>
      </w:r>
      <w:r>
        <w:t xml:space="preserve">chronic conditions.  </w:t>
      </w:r>
    </w:p>
    <w:p w14:paraId="52D8232A" w14:textId="77777777" w:rsidR="00310446" w:rsidRDefault="00145A3F">
      <w:pPr>
        <w:spacing w:after="0" w:line="259" w:lineRule="auto"/>
        <w:ind w:left="0" w:right="0" w:firstLine="0"/>
        <w:jc w:val="left"/>
      </w:pPr>
      <w:r>
        <w:rPr>
          <w:rFonts w:ascii="Times New Roman" w:eastAsia="Times New Roman" w:hAnsi="Times New Roman" w:cs="Times New Roman"/>
        </w:rPr>
        <w:t xml:space="preserve"> </w:t>
      </w:r>
    </w:p>
    <w:p w14:paraId="48C9E084" w14:textId="30AE80A0" w:rsidR="00310446" w:rsidRDefault="00145A3F">
      <w:pPr>
        <w:spacing w:after="105"/>
        <w:ind w:left="1574" w:right="36" w:hanging="869"/>
      </w:pPr>
      <w:r>
        <w:t>1.</w:t>
      </w:r>
      <w:r w:rsidR="009E1ABF">
        <w:t>2</w:t>
      </w:r>
      <w:r>
        <w:t xml:space="preserve">.2. </w:t>
      </w:r>
      <w:r w:rsidR="00F95CFE">
        <w:tab/>
      </w:r>
      <w:r w:rsidRPr="00B44962">
        <w:rPr>
          <w:u w:val="single"/>
        </w:rPr>
        <w:t xml:space="preserve">For health and related consumer industries, </w:t>
      </w:r>
      <w:r w:rsidR="00B72B72" w:rsidRPr="00B44962">
        <w:rPr>
          <w:u w:val="single"/>
        </w:rPr>
        <w:t>HPB is looking to</w:t>
      </w:r>
      <w:r w:rsidR="001255F8" w:rsidRPr="00B44962">
        <w:rPr>
          <w:u w:val="single"/>
        </w:rPr>
        <w:t xml:space="preserve"> </w:t>
      </w:r>
      <w:r w:rsidRPr="00B44962">
        <w:rPr>
          <w:u w:val="single"/>
        </w:rPr>
        <w:t>enable co</w:t>
      </w:r>
      <w:r w:rsidR="00967582" w:rsidRPr="00B44962">
        <w:rPr>
          <w:u w:val="single"/>
        </w:rPr>
        <w:t>-</w:t>
      </w:r>
      <w:r w:rsidRPr="00B44962">
        <w:rPr>
          <w:u w:val="single"/>
        </w:rPr>
        <w:t xml:space="preserve">innovation, research &amp; development (R&amp;D), and service delivery </w:t>
      </w:r>
      <w:r w:rsidR="00B72B72" w:rsidRPr="00B44962">
        <w:rPr>
          <w:u w:val="single"/>
        </w:rPr>
        <w:t xml:space="preserve">with </w:t>
      </w:r>
      <w:r w:rsidRPr="00B44962">
        <w:rPr>
          <w:u w:val="single"/>
        </w:rPr>
        <w:t>both public and private partners.</w:t>
      </w:r>
      <w:r>
        <w:t xml:space="preserve"> Examples include </w:t>
      </w:r>
      <w:r w:rsidR="00E07B69">
        <w:t>harness</w:t>
      </w:r>
      <w:r w:rsidR="00E13DAF">
        <w:t>ing</w:t>
      </w:r>
      <w:r w:rsidR="00E07B69">
        <w:t xml:space="preserve"> </w:t>
      </w:r>
      <w:r w:rsidR="009428E6">
        <w:t>use of</w:t>
      </w:r>
      <w:r w:rsidR="00E13DAF">
        <w:t xml:space="preserve"> </w:t>
      </w:r>
      <w:r>
        <w:t>machine learning</w:t>
      </w:r>
      <w:r w:rsidR="009428E6">
        <w:t xml:space="preserve"> technology</w:t>
      </w:r>
      <w:r>
        <w:t xml:space="preserve"> </w:t>
      </w:r>
      <w:proofErr w:type="gramStart"/>
      <w:r w:rsidR="009428E6">
        <w:t>to</w:t>
      </w:r>
      <w:r w:rsidR="00E13DAF">
        <w:t>:</w:t>
      </w:r>
      <w:proofErr w:type="gramEnd"/>
      <w:r w:rsidR="00E13DAF">
        <w:t xml:space="preserve"> 1) </w:t>
      </w:r>
      <w:r w:rsidR="009428E6">
        <w:t>develop novel digital biomarkers for</w:t>
      </w:r>
      <w:r w:rsidR="00E13DAF">
        <w:t xml:space="preserve"> </w:t>
      </w:r>
      <w:r w:rsidR="009428E6">
        <w:t>enabling remote monitoring</w:t>
      </w:r>
      <w:r w:rsidR="00E13DAF">
        <w:t>, risk stratification and</w:t>
      </w:r>
      <w:r w:rsidR="009428E6">
        <w:t xml:space="preserve"> early detection</w:t>
      </w:r>
      <w:r w:rsidR="00E13DAF">
        <w:t>; and 2)</w:t>
      </w:r>
      <w:r w:rsidR="007D0584">
        <w:t xml:space="preserve"> deployment of</w:t>
      </w:r>
      <w:r>
        <w:t xml:space="preserve"> more </w:t>
      </w:r>
      <w:r w:rsidR="007D0584">
        <w:t xml:space="preserve">tailored </w:t>
      </w:r>
      <w:r>
        <w:t xml:space="preserve">services to the public. </w:t>
      </w:r>
      <w:r w:rsidR="007D0584">
        <w:t xml:space="preserve">Focus areas include, but </w:t>
      </w:r>
      <w:r w:rsidR="000434F4">
        <w:t xml:space="preserve">are </w:t>
      </w:r>
      <w:r w:rsidR="007D0584">
        <w:t xml:space="preserve">not limited to, </w:t>
      </w:r>
      <w:r w:rsidR="007D0584" w:rsidRPr="007D0584">
        <w:t xml:space="preserve">functional health (prefrailty/ frailty), impaired glucose/ diabetes, hypertension and hyperlipidaemia. </w:t>
      </w:r>
    </w:p>
    <w:p w14:paraId="03B71521" w14:textId="77777777" w:rsidR="00310446" w:rsidRDefault="00145A3F">
      <w:pPr>
        <w:spacing w:after="0" w:line="259" w:lineRule="auto"/>
        <w:ind w:left="0" w:right="0" w:firstLine="0"/>
        <w:jc w:val="left"/>
      </w:pPr>
      <w:r>
        <w:rPr>
          <w:rFonts w:ascii="Times New Roman" w:eastAsia="Times New Roman" w:hAnsi="Times New Roman" w:cs="Times New Roman"/>
        </w:rPr>
        <w:t xml:space="preserve"> </w:t>
      </w:r>
    </w:p>
    <w:p w14:paraId="21B2390E" w14:textId="318935EB" w:rsidR="00310446" w:rsidRDefault="00145A3F">
      <w:pPr>
        <w:spacing w:after="113"/>
        <w:ind w:right="36"/>
      </w:pPr>
      <w:r>
        <w:t>1.</w:t>
      </w:r>
      <w:r w:rsidR="009E1ABF">
        <w:t>3</w:t>
      </w:r>
      <w:r>
        <w:t xml:space="preserve">. </w:t>
      </w:r>
      <w:r w:rsidR="00F95CFE">
        <w:tab/>
      </w:r>
      <w:r>
        <w:t xml:space="preserve">Proposals for this CFC should aspire to be global-leading innovations beyond current commercial solutions and bring about significant impact to </w:t>
      </w:r>
      <w:r w:rsidR="009E1ABF">
        <w:t xml:space="preserve">Singapore’s </w:t>
      </w:r>
      <w:r>
        <w:t>population health in a cost</w:t>
      </w:r>
      <w:r w:rsidR="00C20A81">
        <w:t>-</w:t>
      </w:r>
      <w:r>
        <w:t xml:space="preserve">effective way. </w:t>
      </w:r>
    </w:p>
    <w:p w14:paraId="5DFA7577" w14:textId="77777777" w:rsidR="009E1ABF" w:rsidRDefault="009E1ABF">
      <w:pPr>
        <w:spacing w:after="113"/>
        <w:ind w:right="36"/>
      </w:pPr>
    </w:p>
    <w:p w14:paraId="7D49B20D" w14:textId="2A0602A4" w:rsidR="009E1ABF" w:rsidRDefault="009E1ABF" w:rsidP="009E1ABF">
      <w:pPr>
        <w:ind w:right="36"/>
      </w:pPr>
      <w:r>
        <w:t>1.4</w:t>
      </w:r>
      <w:r>
        <w:tab/>
      </w:r>
      <w:r w:rsidRPr="00B44962">
        <w:rPr>
          <w:b/>
          <w:bCs/>
        </w:rPr>
        <w:t xml:space="preserve">As part of the CFC process, HPB may consult other government agencies and organisations when assessing </w:t>
      </w:r>
      <w:r w:rsidR="0082257A">
        <w:rPr>
          <w:b/>
          <w:bCs/>
        </w:rPr>
        <w:t xml:space="preserve">submitted </w:t>
      </w:r>
      <w:r w:rsidRPr="00B44962">
        <w:rPr>
          <w:b/>
          <w:bCs/>
        </w:rPr>
        <w:t>proposals.</w:t>
      </w:r>
      <w:r>
        <w:t xml:space="preserve"> Unless explicitly stated otherwise, HPB and these other participating government agencies and organisations will be collectively identified as the </w:t>
      </w:r>
      <w:r w:rsidRPr="00B44962">
        <w:rPr>
          <w:bCs/>
        </w:rPr>
        <w:t>“AGENCIES”</w:t>
      </w:r>
      <w:r>
        <w:t xml:space="preserve"> in this CFC document. These other participating government agencies and partner organisations include, but are not limited to, the Ministry of Health (MOH), the MOH Office of Healthcare Transformation (MOHT), Smart Nation &amp; Digital Government Office (SNDGO), Economic Development Board (EDB), Agency for Science Technology and Research (A*STAR), </w:t>
      </w:r>
      <w:proofErr w:type="spellStart"/>
      <w:r>
        <w:t>Infocomm</w:t>
      </w:r>
      <w:proofErr w:type="spellEnd"/>
      <w:r>
        <w:t xml:space="preserve"> Media Development Authority (IMDA), Enterprise Singapore (ESG), NUS-School of Public Health (NUS-SPH) etc.  </w:t>
      </w:r>
    </w:p>
    <w:p w14:paraId="4D438C0D" w14:textId="5AE20D3E" w:rsidR="00310446" w:rsidRDefault="00310446">
      <w:pPr>
        <w:spacing w:after="0" w:line="259" w:lineRule="auto"/>
        <w:ind w:left="0" w:right="0" w:firstLine="0"/>
        <w:jc w:val="left"/>
      </w:pPr>
    </w:p>
    <w:p w14:paraId="3360B0E1" w14:textId="2D22E4C8" w:rsidR="00310446" w:rsidRDefault="00145A3F">
      <w:pPr>
        <w:tabs>
          <w:tab w:val="center" w:pos="3009"/>
        </w:tabs>
        <w:ind w:left="0" w:right="0" w:firstLine="0"/>
        <w:jc w:val="left"/>
      </w:pPr>
      <w:r>
        <w:t>1.</w:t>
      </w:r>
      <w:r w:rsidR="00E254C4">
        <w:t>5</w:t>
      </w:r>
      <w:r>
        <w:t xml:space="preserve">. </w:t>
      </w:r>
      <w:r>
        <w:tab/>
        <w:t xml:space="preserve">This CFC document includes the following annexes: </w:t>
      </w:r>
    </w:p>
    <w:p w14:paraId="1F6E7FA2" w14:textId="77777777" w:rsidR="00310446" w:rsidRDefault="00145A3F">
      <w:pPr>
        <w:spacing w:after="0" w:line="259" w:lineRule="auto"/>
        <w:ind w:left="0" w:right="0" w:firstLine="0"/>
        <w:jc w:val="left"/>
      </w:pPr>
      <w:r>
        <w:rPr>
          <w:rFonts w:ascii="Times New Roman" w:eastAsia="Times New Roman" w:hAnsi="Times New Roman" w:cs="Times New Roman"/>
        </w:rPr>
        <w:t xml:space="preserve"> </w:t>
      </w:r>
    </w:p>
    <w:p w14:paraId="6D231FCC" w14:textId="5ABC6A86" w:rsidR="00310446" w:rsidRPr="00B44962" w:rsidRDefault="00145A3F" w:rsidP="00B44962">
      <w:pPr>
        <w:numPr>
          <w:ilvl w:val="0"/>
          <w:numId w:val="1"/>
        </w:numPr>
        <w:ind w:left="1843" w:right="36" w:hanging="425"/>
        <w:rPr>
          <w:b/>
        </w:rPr>
      </w:pPr>
      <w:r w:rsidRPr="00B44962">
        <w:rPr>
          <w:b/>
        </w:rPr>
        <w:t>Annex A: Terms &amp; Conditions</w:t>
      </w:r>
      <w:r w:rsidR="009E1ABF" w:rsidRPr="00B44962">
        <w:rPr>
          <w:b/>
          <w:bCs/>
        </w:rPr>
        <w:t xml:space="preserve"> for this CFC</w:t>
      </w:r>
      <w:r w:rsidRPr="00B44962">
        <w:rPr>
          <w:b/>
        </w:rPr>
        <w:t xml:space="preserve"> </w:t>
      </w:r>
    </w:p>
    <w:p w14:paraId="7787CCEB" w14:textId="77777777" w:rsidR="00310446" w:rsidRPr="00B44962" w:rsidRDefault="00145A3F" w:rsidP="00B44962">
      <w:pPr>
        <w:spacing w:after="0" w:line="259" w:lineRule="auto"/>
        <w:ind w:left="1843" w:right="0" w:hanging="425"/>
        <w:jc w:val="left"/>
        <w:rPr>
          <w:b/>
        </w:rPr>
      </w:pPr>
      <w:r w:rsidRPr="00B44962">
        <w:rPr>
          <w:b/>
        </w:rPr>
        <w:t xml:space="preserve"> </w:t>
      </w:r>
    </w:p>
    <w:p w14:paraId="2FCD3E4C" w14:textId="094F8FD8" w:rsidR="00310446" w:rsidRPr="00B44962" w:rsidRDefault="00145A3F" w:rsidP="00B44962">
      <w:pPr>
        <w:numPr>
          <w:ilvl w:val="0"/>
          <w:numId w:val="1"/>
        </w:numPr>
        <w:ind w:left="1843" w:right="36" w:hanging="425"/>
        <w:rPr>
          <w:b/>
        </w:rPr>
      </w:pPr>
      <w:r w:rsidRPr="00B44962">
        <w:rPr>
          <w:b/>
        </w:rPr>
        <w:t xml:space="preserve">Annex B: Proposal </w:t>
      </w:r>
      <w:r w:rsidR="009E1ABF" w:rsidRPr="00B44962">
        <w:rPr>
          <w:b/>
          <w:bCs/>
        </w:rPr>
        <w:t xml:space="preserve">Submission </w:t>
      </w:r>
      <w:r w:rsidRPr="00B44962">
        <w:rPr>
          <w:b/>
        </w:rPr>
        <w:t xml:space="preserve">Template </w:t>
      </w:r>
    </w:p>
    <w:p w14:paraId="6FDBA4E0" w14:textId="77777777" w:rsidR="00310446" w:rsidRPr="00B44962" w:rsidRDefault="00145A3F" w:rsidP="00B44962">
      <w:pPr>
        <w:spacing w:after="0" w:line="259" w:lineRule="auto"/>
        <w:ind w:left="1843" w:right="0" w:hanging="425"/>
        <w:jc w:val="left"/>
        <w:rPr>
          <w:b/>
        </w:rPr>
      </w:pPr>
      <w:r w:rsidRPr="00B44962">
        <w:rPr>
          <w:rFonts w:ascii="Times New Roman" w:eastAsia="Times New Roman" w:hAnsi="Times New Roman" w:cs="Times New Roman"/>
          <w:b/>
        </w:rPr>
        <w:lastRenderedPageBreak/>
        <w:t xml:space="preserve"> </w:t>
      </w:r>
    </w:p>
    <w:p w14:paraId="58511937" w14:textId="4C4DF9EE" w:rsidR="00310446" w:rsidRPr="00B44962" w:rsidRDefault="00145A3F" w:rsidP="00B44962">
      <w:pPr>
        <w:numPr>
          <w:ilvl w:val="0"/>
          <w:numId w:val="1"/>
        </w:numPr>
        <w:ind w:left="1843" w:right="36" w:hanging="425"/>
        <w:rPr>
          <w:b/>
        </w:rPr>
      </w:pPr>
      <w:r w:rsidRPr="00B44962">
        <w:rPr>
          <w:b/>
        </w:rPr>
        <w:t xml:space="preserve">Annex C: Key Deliverables, Business Plan and Other Information </w:t>
      </w:r>
    </w:p>
    <w:p w14:paraId="3A4125ED" w14:textId="77777777" w:rsidR="00310446" w:rsidRPr="00B44962" w:rsidRDefault="00145A3F" w:rsidP="00B44962">
      <w:pPr>
        <w:spacing w:after="0" w:line="259" w:lineRule="auto"/>
        <w:ind w:left="1843" w:right="0" w:hanging="425"/>
        <w:jc w:val="left"/>
        <w:rPr>
          <w:b/>
        </w:rPr>
      </w:pPr>
      <w:r w:rsidRPr="00B44962">
        <w:rPr>
          <w:rFonts w:ascii="Times New Roman" w:eastAsia="Times New Roman" w:hAnsi="Times New Roman" w:cs="Times New Roman"/>
          <w:b/>
        </w:rPr>
        <w:t xml:space="preserve"> </w:t>
      </w:r>
    </w:p>
    <w:p w14:paraId="7058D1DB" w14:textId="223FF712" w:rsidR="00310446" w:rsidRPr="00B44962" w:rsidRDefault="00145A3F" w:rsidP="00B44962">
      <w:pPr>
        <w:numPr>
          <w:ilvl w:val="0"/>
          <w:numId w:val="1"/>
        </w:numPr>
        <w:ind w:left="1843" w:right="36" w:hanging="425"/>
        <w:rPr>
          <w:b/>
        </w:rPr>
      </w:pPr>
      <w:r w:rsidRPr="00B44962">
        <w:rPr>
          <w:b/>
        </w:rPr>
        <w:t>Annex D: Non-</w:t>
      </w:r>
      <w:r w:rsidR="00086417" w:rsidRPr="00B44962">
        <w:rPr>
          <w:b/>
          <w:bCs/>
        </w:rPr>
        <w:t>D</w:t>
      </w:r>
      <w:r w:rsidRPr="00B44962">
        <w:rPr>
          <w:b/>
        </w:rPr>
        <w:t xml:space="preserve">isclosure </w:t>
      </w:r>
      <w:r w:rsidR="00681465" w:rsidRPr="00B44962">
        <w:rPr>
          <w:b/>
          <w:bCs/>
        </w:rPr>
        <w:t xml:space="preserve">Agreement </w:t>
      </w:r>
    </w:p>
    <w:p w14:paraId="1A77B9D1" w14:textId="77777777" w:rsidR="00310446" w:rsidRDefault="00145A3F">
      <w:pPr>
        <w:spacing w:after="0" w:line="259" w:lineRule="auto"/>
        <w:ind w:left="0" w:right="0" w:firstLine="0"/>
        <w:jc w:val="left"/>
      </w:pPr>
      <w:r>
        <w:rPr>
          <w:rFonts w:ascii="Times New Roman" w:eastAsia="Times New Roman" w:hAnsi="Times New Roman" w:cs="Times New Roman"/>
        </w:rPr>
        <w:t xml:space="preserve"> </w:t>
      </w:r>
    </w:p>
    <w:p w14:paraId="7E20591E" w14:textId="47324EB5" w:rsidR="00310446" w:rsidRDefault="00145A3F">
      <w:pPr>
        <w:numPr>
          <w:ilvl w:val="1"/>
          <w:numId w:val="2"/>
        </w:numPr>
        <w:ind w:right="36" w:hanging="708"/>
      </w:pPr>
      <w:r>
        <w:t xml:space="preserve">The deadline for submission of CFC </w:t>
      </w:r>
      <w:r w:rsidRPr="004E717D">
        <w:t xml:space="preserve">proposal </w:t>
      </w:r>
      <w:r w:rsidRPr="00D271B3">
        <w:t xml:space="preserve">is </w:t>
      </w:r>
      <w:r w:rsidR="00E105E6">
        <w:rPr>
          <w:b/>
        </w:rPr>
        <w:t>30</w:t>
      </w:r>
      <w:r w:rsidR="007338BD">
        <w:rPr>
          <w:b/>
        </w:rPr>
        <w:t xml:space="preserve"> September</w:t>
      </w:r>
      <w:r w:rsidRPr="00D271B3">
        <w:rPr>
          <w:b/>
        </w:rPr>
        <w:t xml:space="preserve"> </w:t>
      </w:r>
      <w:r w:rsidR="00681465" w:rsidRPr="00D271B3">
        <w:rPr>
          <w:b/>
        </w:rPr>
        <w:t>2022</w:t>
      </w:r>
      <w:r w:rsidRPr="00D271B3">
        <w:rPr>
          <w:b/>
        </w:rPr>
        <w:t xml:space="preserve">, </w:t>
      </w:r>
      <w:r w:rsidRPr="006C02A7">
        <w:rPr>
          <w:bCs/>
        </w:rPr>
        <w:t>at</w:t>
      </w:r>
      <w:r w:rsidRPr="00D271B3">
        <w:rPr>
          <w:b/>
        </w:rPr>
        <w:t xml:space="preserve"> </w:t>
      </w:r>
      <w:r w:rsidR="00467DD8">
        <w:rPr>
          <w:b/>
        </w:rPr>
        <w:t>2359</w:t>
      </w:r>
      <w:r>
        <w:t xml:space="preserve"> hours (Singapore time, GMT +0800).  Please refer to </w:t>
      </w:r>
      <w:r w:rsidR="00A8634D">
        <w:t xml:space="preserve">Section </w:t>
      </w:r>
      <w:r>
        <w:t xml:space="preserve">6 for the CFC timeline. </w:t>
      </w:r>
    </w:p>
    <w:p w14:paraId="3A07DE11" w14:textId="77777777" w:rsidR="00310446" w:rsidRDefault="00145A3F">
      <w:pPr>
        <w:spacing w:after="0" w:line="259" w:lineRule="auto"/>
        <w:ind w:left="708" w:right="0" w:firstLine="0"/>
        <w:jc w:val="left"/>
      </w:pPr>
      <w:r>
        <w:t xml:space="preserve"> </w:t>
      </w:r>
    </w:p>
    <w:p w14:paraId="6E627AC6" w14:textId="55AF21C3" w:rsidR="00C0464E" w:rsidRDefault="00C0464E">
      <w:pPr>
        <w:numPr>
          <w:ilvl w:val="1"/>
          <w:numId w:val="2"/>
        </w:numPr>
        <w:ind w:right="36" w:hanging="708"/>
      </w:pPr>
      <w:r w:rsidRPr="004E717D">
        <w:t xml:space="preserve">A briefing session will be held for all interested parties on </w:t>
      </w:r>
      <w:r w:rsidR="004E717D" w:rsidRPr="00D271B3">
        <w:rPr>
          <w:b/>
          <w:bCs/>
        </w:rPr>
        <w:t>2</w:t>
      </w:r>
      <w:r w:rsidR="0001383B">
        <w:rPr>
          <w:b/>
          <w:bCs/>
        </w:rPr>
        <w:t>2</w:t>
      </w:r>
      <w:r w:rsidR="004E717D" w:rsidRPr="00D271B3">
        <w:rPr>
          <w:b/>
          <w:bCs/>
        </w:rPr>
        <w:t xml:space="preserve"> July</w:t>
      </w:r>
      <w:r w:rsidRPr="00D271B3">
        <w:rPr>
          <w:b/>
          <w:bCs/>
        </w:rPr>
        <w:t xml:space="preserve"> 2022</w:t>
      </w:r>
      <w:r w:rsidRPr="004E717D">
        <w:t>.</w:t>
      </w:r>
      <w:r>
        <w:t xml:space="preserve"> Please refer to </w:t>
      </w:r>
      <w:r w:rsidR="00A8634D">
        <w:t xml:space="preserve">Section </w:t>
      </w:r>
      <w:r>
        <w:t>8 for more details.</w:t>
      </w:r>
    </w:p>
    <w:p w14:paraId="530CEE79" w14:textId="77777777" w:rsidR="00C0464E" w:rsidRDefault="00C0464E" w:rsidP="00B44962">
      <w:pPr>
        <w:pStyle w:val="ListParagraph"/>
      </w:pPr>
    </w:p>
    <w:p w14:paraId="5ADF09EA" w14:textId="33701856" w:rsidR="00310446" w:rsidRDefault="00145A3F">
      <w:pPr>
        <w:numPr>
          <w:ilvl w:val="1"/>
          <w:numId w:val="2"/>
        </w:numPr>
        <w:ind w:right="36" w:hanging="708"/>
      </w:pPr>
      <w:r>
        <w:t>Interested parties submitting proposals in response to this CFC (“</w:t>
      </w:r>
      <w:r>
        <w:rPr>
          <w:b/>
        </w:rPr>
        <w:t>Respondents</w:t>
      </w:r>
      <w:r>
        <w:t xml:space="preserve">”) will be deemed to have read and accepted the Terms &amp; Conditions as stated in </w:t>
      </w:r>
      <w:r>
        <w:rPr>
          <w:b/>
        </w:rPr>
        <w:t>Annex A</w:t>
      </w:r>
      <w:r>
        <w:t xml:space="preserve">. </w:t>
      </w:r>
    </w:p>
    <w:p w14:paraId="398C4ABF" w14:textId="77777777" w:rsidR="00310446" w:rsidRDefault="00145A3F">
      <w:pPr>
        <w:spacing w:after="0" w:line="259" w:lineRule="auto"/>
        <w:ind w:left="708" w:right="0" w:firstLine="0"/>
        <w:jc w:val="left"/>
      </w:pPr>
      <w:r>
        <w:t xml:space="preserve"> </w:t>
      </w:r>
    </w:p>
    <w:p w14:paraId="074206DC" w14:textId="0E25B6AB" w:rsidR="007D1C7F" w:rsidRDefault="00145A3F" w:rsidP="00DC63B7">
      <w:pPr>
        <w:spacing w:after="11" w:line="259" w:lineRule="auto"/>
        <w:ind w:left="0" w:right="0" w:firstLine="0"/>
        <w:jc w:val="left"/>
        <w:rPr>
          <w:b/>
          <w:color w:val="2B333B"/>
        </w:rPr>
      </w:pPr>
      <w:r>
        <w:rPr>
          <w:rFonts w:ascii="Times New Roman" w:eastAsia="Times New Roman" w:hAnsi="Times New Roman" w:cs="Times New Roman"/>
        </w:rPr>
        <w:t xml:space="preserve"> </w:t>
      </w:r>
    </w:p>
    <w:p w14:paraId="18DED201" w14:textId="721769C8" w:rsidR="00310446" w:rsidRDefault="00145A3F">
      <w:pPr>
        <w:pStyle w:val="Heading2"/>
        <w:tabs>
          <w:tab w:val="center" w:pos="4128"/>
        </w:tabs>
        <w:ind w:left="-15" w:right="0" w:firstLine="0"/>
        <w:jc w:val="left"/>
      </w:pPr>
      <w:r>
        <w:rPr>
          <w:color w:val="2B333B"/>
        </w:rPr>
        <w:t xml:space="preserve">2. </w:t>
      </w:r>
      <w:r>
        <w:rPr>
          <w:color w:val="2B333B"/>
        </w:rPr>
        <w:tab/>
      </w:r>
      <w:r>
        <w:t xml:space="preserve">Background on Singapore’s Public Healthcare Ecosystem and Priorities </w:t>
      </w:r>
    </w:p>
    <w:p w14:paraId="372B2BA2" w14:textId="77777777" w:rsidR="00310446" w:rsidRDefault="00145A3F">
      <w:pPr>
        <w:spacing w:after="0" w:line="259" w:lineRule="auto"/>
        <w:ind w:left="0" w:right="0" w:firstLine="0"/>
        <w:jc w:val="left"/>
      </w:pPr>
      <w:r>
        <w:t xml:space="preserve"> </w:t>
      </w:r>
    </w:p>
    <w:p w14:paraId="3D2D7050" w14:textId="2E8C3711" w:rsidR="00310446" w:rsidRDefault="00145A3F" w:rsidP="008D77FA">
      <w:pPr>
        <w:ind w:right="36"/>
      </w:pPr>
      <w:r>
        <w:t xml:space="preserve">2.1. </w:t>
      </w:r>
      <w:r w:rsidR="00F95CFE">
        <w:tab/>
      </w:r>
      <w:r w:rsidRPr="00B44962">
        <w:rPr>
          <w:b/>
          <w:u w:color="000000"/>
        </w:rPr>
        <w:t>Ageing population impetus and strategic shifts in public healthcare</w:t>
      </w:r>
      <w:r>
        <w:t xml:space="preserve">. By 2030, about one in four </w:t>
      </w:r>
      <w:r w:rsidR="00FF00D0">
        <w:t>Singaporeans</w:t>
      </w:r>
      <w:r>
        <w:t xml:space="preserve"> will be above the age of 65, compared to one in seven today. To ensure sustainable healthcare, Singapore is making three key strategic shifts as follows:</w:t>
      </w:r>
      <w:r>
        <w:rPr>
          <w:sz w:val="18"/>
        </w:rPr>
        <w:t xml:space="preserve"> </w:t>
      </w:r>
    </w:p>
    <w:p w14:paraId="133A7BE4" w14:textId="77777777" w:rsidR="00310446" w:rsidRDefault="00145A3F">
      <w:pPr>
        <w:spacing w:after="3" w:line="259" w:lineRule="auto"/>
        <w:ind w:left="708" w:right="0" w:firstLine="0"/>
        <w:jc w:val="left"/>
      </w:pPr>
      <w:r>
        <w:rPr>
          <w:sz w:val="18"/>
        </w:rPr>
        <w:t xml:space="preserve"> </w:t>
      </w:r>
    </w:p>
    <w:p w14:paraId="0F7539A1" w14:textId="6AABE86B" w:rsidR="00310446" w:rsidRDefault="00145A3F">
      <w:pPr>
        <w:numPr>
          <w:ilvl w:val="0"/>
          <w:numId w:val="3"/>
        </w:numPr>
        <w:spacing w:after="111"/>
        <w:ind w:right="36" w:hanging="361"/>
      </w:pPr>
      <w:r w:rsidRPr="00B44962">
        <w:rPr>
          <w:u w:val="single"/>
        </w:rPr>
        <w:t>From healthcare to health</w:t>
      </w:r>
      <w:r>
        <w:t xml:space="preserve"> – to shift beyond treating illnesses to promoting healthy living and active </w:t>
      </w:r>
      <w:proofErr w:type="gramStart"/>
      <w:r>
        <w:t>ageing</w:t>
      </w:r>
      <w:r w:rsidR="00C0464E">
        <w:t>;</w:t>
      </w:r>
      <w:proofErr w:type="gramEnd"/>
      <w:r>
        <w:t xml:space="preserve"> </w:t>
      </w:r>
    </w:p>
    <w:p w14:paraId="0DA53506" w14:textId="0752B628" w:rsidR="00310446" w:rsidRDefault="00145A3F">
      <w:pPr>
        <w:numPr>
          <w:ilvl w:val="0"/>
          <w:numId w:val="3"/>
        </w:numPr>
        <w:spacing w:after="113"/>
        <w:ind w:right="36" w:hanging="361"/>
      </w:pPr>
      <w:r w:rsidRPr="00B44962">
        <w:rPr>
          <w:u w:val="single"/>
        </w:rPr>
        <w:t>From hospital to home</w:t>
      </w:r>
      <w:r>
        <w:t xml:space="preserve"> – to shift the gravity of care from hospitals to home and the community, supporting the transitions in care and ageing in place</w:t>
      </w:r>
      <w:r w:rsidR="00C0464E">
        <w:t>; and</w:t>
      </w:r>
    </w:p>
    <w:p w14:paraId="0F49484F" w14:textId="0B22C898" w:rsidR="00310446" w:rsidRDefault="00145A3F">
      <w:pPr>
        <w:numPr>
          <w:ilvl w:val="0"/>
          <w:numId w:val="3"/>
        </w:numPr>
        <w:ind w:right="36" w:hanging="361"/>
      </w:pPr>
      <w:r w:rsidRPr="00B44962">
        <w:rPr>
          <w:u w:val="single"/>
        </w:rPr>
        <w:t>To shift the focus to value-driven care</w:t>
      </w:r>
      <w:r>
        <w:t xml:space="preserve"> – delivering appropriate and cost</w:t>
      </w:r>
      <w:r w:rsidR="00C0464E">
        <w:t>-</w:t>
      </w:r>
      <w:r>
        <w:t xml:space="preserve">effective care. </w:t>
      </w:r>
    </w:p>
    <w:p w14:paraId="0967B720" w14:textId="77777777" w:rsidR="00310446" w:rsidRDefault="00145A3F">
      <w:pPr>
        <w:spacing w:after="0" w:line="259" w:lineRule="auto"/>
        <w:ind w:left="0" w:right="0" w:firstLine="0"/>
        <w:jc w:val="left"/>
      </w:pPr>
      <w:r>
        <w:t xml:space="preserve"> </w:t>
      </w:r>
    </w:p>
    <w:p w14:paraId="0584F7FE" w14:textId="3673933E" w:rsidR="00310446" w:rsidRDefault="00310446" w:rsidP="00B44962">
      <w:pPr>
        <w:spacing w:line="259" w:lineRule="auto"/>
        <w:ind w:left="0" w:right="0" w:firstLine="0"/>
        <w:jc w:val="left"/>
      </w:pPr>
    </w:p>
    <w:p w14:paraId="504746A9" w14:textId="3411DEC0" w:rsidR="00310446" w:rsidRDefault="00145A3F" w:rsidP="00B44962">
      <w:pPr>
        <w:ind w:left="794" w:right="36" w:hanging="794"/>
      </w:pPr>
      <w:r>
        <w:t xml:space="preserve">2.2 </w:t>
      </w:r>
      <w:r w:rsidR="00F95CFE">
        <w:tab/>
      </w:r>
      <w:r w:rsidRPr="00B44962">
        <w:rPr>
          <w:b/>
          <w:u w:color="000000"/>
        </w:rPr>
        <w:t>Key characteristics of Singapore’s healthcare ecosystem</w:t>
      </w:r>
      <w:r>
        <w:t xml:space="preserve">. There is a high level of public sponsorship to </w:t>
      </w:r>
      <w:r w:rsidR="004A5CBC">
        <w:t xml:space="preserve">convene, coordinate and </w:t>
      </w:r>
      <w:r>
        <w:t xml:space="preserve">support effective collaborations with industry partners (see </w:t>
      </w:r>
      <w:hyperlink r:id="rId11">
        <w:r w:rsidR="00D369F4">
          <w:rPr>
            <w:color w:val="0000FF"/>
            <w:u w:val="single" w:color="0000FF"/>
          </w:rPr>
          <w:t>http://www.moh.gov.sg/home/our-healthcare-system</w:t>
        </w:r>
      </w:hyperlink>
      <w:hyperlink r:id="rId12">
        <w:r>
          <w:t xml:space="preserve"> </w:t>
        </w:r>
      </w:hyperlink>
      <w:hyperlink r:id="rId13">
        <w:r>
          <w:t>f</w:t>
        </w:r>
      </w:hyperlink>
      <w:r>
        <w:t xml:space="preserve">or more information about Singapore’s healthcare ecosystem). </w:t>
      </w:r>
      <w:r w:rsidR="004A5CBC">
        <w:t>We have provided a quick overview below</w:t>
      </w:r>
      <w:r>
        <w:t xml:space="preserve">:  </w:t>
      </w:r>
    </w:p>
    <w:p w14:paraId="596E9E61" w14:textId="77777777" w:rsidR="00310446" w:rsidRDefault="00145A3F">
      <w:pPr>
        <w:spacing w:after="0" w:line="259" w:lineRule="auto"/>
        <w:ind w:left="794" w:right="0" w:firstLine="0"/>
        <w:jc w:val="left"/>
      </w:pPr>
      <w:r>
        <w:t xml:space="preserve"> </w:t>
      </w:r>
    </w:p>
    <w:p w14:paraId="34BFA8DA" w14:textId="6E598EC2" w:rsidR="0006072F" w:rsidRPr="00B44962" w:rsidRDefault="00BC363F">
      <w:pPr>
        <w:numPr>
          <w:ilvl w:val="2"/>
          <w:numId w:val="6"/>
        </w:numPr>
        <w:ind w:right="33" w:hanging="720"/>
        <w:rPr>
          <w:bCs/>
          <w:u w:val="single"/>
        </w:rPr>
      </w:pPr>
      <w:r w:rsidRPr="00B44962">
        <w:rPr>
          <w:bCs/>
          <w:u w:val="single"/>
        </w:rPr>
        <w:t xml:space="preserve">Steward of </w:t>
      </w:r>
      <w:r w:rsidR="00145A3F" w:rsidRPr="00B44962">
        <w:rPr>
          <w:u w:val="single"/>
        </w:rPr>
        <w:t>Singapore’s Healthcare Ecosystem</w:t>
      </w:r>
    </w:p>
    <w:p w14:paraId="38FDFE3A" w14:textId="77777777" w:rsidR="00F65FA1" w:rsidRDefault="00F65FA1" w:rsidP="00B44962">
      <w:pPr>
        <w:ind w:left="1433" w:right="33" w:firstLine="0"/>
      </w:pPr>
    </w:p>
    <w:p w14:paraId="121F4656" w14:textId="77777777" w:rsidR="00F65FA1" w:rsidRDefault="00145A3F" w:rsidP="00F65FA1">
      <w:pPr>
        <w:pStyle w:val="ListParagraph"/>
        <w:numPr>
          <w:ilvl w:val="1"/>
          <w:numId w:val="23"/>
        </w:numPr>
        <w:ind w:left="1843" w:right="33" w:hanging="425"/>
      </w:pPr>
      <w:r>
        <w:t xml:space="preserve">Within Singapore, MOH sets national directions, policies and regulations, which are operationalised through the public healthcare clusters and statutory boards it oversees. </w:t>
      </w:r>
    </w:p>
    <w:p w14:paraId="1C3965F5" w14:textId="77777777" w:rsidR="00F65FA1" w:rsidRDefault="00F65FA1" w:rsidP="00B44962">
      <w:pPr>
        <w:pStyle w:val="ListParagraph"/>
        <w:ind w:left="1843" w:right="33" w:firstLine="0"/>
      </w:pPr>
    </w:p>
    <w:p w14:paraId="03BED90B" w14:textId="6953AEC9" w:rsidR="00310446" w:rsidRDefault="00145A3F" w:rsidP="00B44962">
      <w:pPr>
        <w:pStyle w:val="ListParagraph"/>
        <w:numPr>
          <w:ilvl w:val="1"/>
          <w:numId w:val="23"/>
        </w:numPr>
        <w:ind w:left="1843" w:right="33" w:hanging="425"/>
      </w:pPr>
      <w:r>
        <w:t xml:space="preserve">MOH is also responsible for </w:t>
      </w:r>
      <w:r w:rsidR="007D1C7F">
        <w:t xml:space="preserve">Singapore’s </w:t>
      </w:r>
      <w:r>
        <w:t xml:space="preserve">healthcare financing system and national healthcare insurance scheme.  </w:t>
      </w:r>
    </w:p>
    <w:p w14:paraId="4B991A64" w14:textId="4A653DD8" w:rsidR="00310446" w:rsidRDefault="00310446" w:rsidP="00B44962">
      <w:pPr>
        <w:spacing w:after="0" w:line="259" w:lineRule="auto"/>
        <w:ind w:left="900" w:right="0" w:firstLine="60"/>
        <w:jc w:val="left"/>
      </w:pPr>
    </w:p>
    <w:p w14:paraId="4B964C4A" w14:textId="290265BB" w:rsidR="00310446" w:rsidRPr="00B44962" w:rsidRDefault="00145A3F">
      <w:pPr>
        <w:numPr>
          <w:ilvl w:val="2"/>
          <w:numId w:val="6"/>
        </w:numPr>
        <w:spacing w:after="12"/>
        <w:ind w:right="33" w:hanging="720"/>
        <w:rPr>
          <w:u w:val="single"/>
        </w:rPr>
      </w:pPr>
      <w:r w:rsidRPr="00B44962">
        <w:rPr>
          <w:u w:val="single"/>
        </w:rPr>
        <w:t xml:space="preserve">Public Healthcare Players </w:t>
      </w:r>
    </w:p>
    <w:p w14:paraId="5FF9842E" w14:textId="77777777" w:rsidR="00310446" w:rsidRDefault="00145A3F">
      <w:pPr>
        <w:spacing w:after="0" w:line="259" w:lineRule="auto"/>
        <w:ind w:left="0" w:right="0" w:firstLine="0"/>
        <w:jc w:val="left"/>
      </w:pPr>
      <w:r>
        <w:t xml:space="preserve"> </w:t>
      </w:r>
    </w:p>
    <w:p w14:paraId="74545628" w14:textId="4EB2F3B5" w:rsidR="00BC2EB1" w:rsidRDefault="00F82D90" w:rsidP="00B44962">
      <w:pPr>
        <w:numPr>
          <w:ilvl w:val="3"/>
          <w:numId w:val="4"/>
        </w:numPr>
        <w:spacing w:after="110"/>
        <w:ind w:left="1843" w:right="36" w:hanging="425"/>
      </w:pPr>
      <w:r>
        <w:t xml:space="preserve">The following </w:t>
      </w:r>
      <w:r w:rsidR="00BC2EB1">
        <w:t>three</w:t>
      </w:r>
      <w:r w:rsidR="00145A3F">
        <w:t xml:space="preserve"> public healthcare clusters directly operate acute care and primary care</w:t>
      </w:r>
      <w:r w:rsidR="00FF00D0">
        <w:t xml:space="preserve"> services</w:t>
      </w:r>
      <w:r w:rsidR="00BC2EB1">
        <w:t>, namely:</w:t>
      </w:r>
    </w:p>
    <w:p w14:paraId="3E8CBE49" w14:textId="16F2923A" w:rsidR="00F82D90" w:rsidRDefault="00F82D90" w:rsidP="00BC2EB1">
      <w:pPr>
        <w:numPr>
          <w:ilvl w:val="4"/>
          <w:numId w:val="4"/>
        </w:numPr>
        <w:spacing w:after="110"/>
        <w:ind w:right="36" w:hanging="360"/>
      </w:pPr>
      <w:r>
        <w:t>National University Health System (NUHS</w:t>
      </w:r>
      <w:proofErr w:type="gramStart"/>
      <w:r>
        <w:t>);</w:t>
      </w:r>
      <w:proofErr w:type="gramEnd"/>
    </w:p>
    <w:p w14:paraId="07DE06C2" w14:textId="77777777" w:rsidR="00F82D90" w:rsidRDefault="00F82D90" w:rsidP="00BC2EB1">
      <w:pPr>
        <w:numPr>
          <w:ilvl w:val="4"/>
          <w:numId w:val="4"/>
        </w:numPr>
        <w:spacing w:after="110"/>
        <w:ind w:right="36" w:hanging="360"/>
      </w:pPr>
      <w:r>
        <w:t>National Healthcare Group (NHG); and</w:t>
      </w:r>
    </w:p>
    <w:p w14:paraId="2430CE35" w14:textId="77777777" w:rsidR="00F82D90" w:rsidRDefault="00F82D90" w:rsidP="00BC2EB1">
      <w:pPr>
        <w:numPr>
          <w:ilvl w:val="4"/>
          <w:numId w:val="4"/>
        </w:numPr>
        <w:spacing w:after="110"/>
        <w:ind w:right="36" w:hanging="360"/>
      </w:pPr>
      <w:proofErr w:type="spellStart"/>
      <w:r>
        <w:t>SingHealth</w:t>
      </w:r>
      <w:proofErr w:type="spellEnd"/>
      <w:r>
        <w:t>.</w:t>
      </w:r>
    </w:p>
    <w:p w14:paraId="0250B5A0" w14:textId="59B5AE73" w:rsidR="00310446" w:rsidRDefault="00310446" w:rsidP="00B44962">
      <w:pPr>
        <w:spacing w:after="110"/>
        <w:ind w:left="2881" w:right="36" w:firstLine="0"/>
      </w:pPr>
    </w:p>
    <w:p w14:paraId="6D547797" w14:textId="225EC02C" w:rsidR="00310446" w:rsidRDefault="00145A3F" w:rsidP="00B44962">
      <w:pPr>
        <w:numPr>
          <w:ilvl w:val="3"/>
          <w:numId w:val="4"/>
        </w:numPr>
        <w:spacing w:after="111"/>
        <w:ind w:left="1843" w:right="36" w:hanging="425"/>
      </w:pPr>
      <w:r>
        <w:lastRenderedPageBreak/>
        <w:t xml:space="preserve">In addition, </w:t>
      </w:r>
      <w:r w:rsidR="00F82D90">
        <w:t xml:space="preserve">MOH has </w:t>
      </w:r>
      <w:r w:rsidR="000C712D">
        <w:t>created</w:t>
      </w:r>
      <w:r w:rsidR="00F82D90">
        <w:t xml:space="preserve"> </w:t>
      </w:r>
      <w:r>
        <w:t xml:space="preserve">Statutory Boards and agencies </w:t>
      </w:r>
      <w:r w:rsidR="00F82D90">
        <w:t>to support</w:t>
      </w:r>
      <w:r>
        <w:t xml:space="preserve"> </w:t>
      </w:r>
      <w:r w:rsidR="00D8561D">
        <w:t>and oversee</w:t>
      </w:r>
      <w:r>
        <w:t xml:space="preserve"> other health needs and</w:t>
      </w:r>
      <w:r w:rsidR="00F82D90">
        <w:t xml:space="preserve"> </w:t>
      </w:r>
      <w:r>
        <w:t>areas serving the public</w:t>
      </w:r>
      <w:r w:rsidR="000C712D">
        <w:t>,</w:t>
      </w:r>
      <w:r>
        <w:t xml:space="preserve"> including: </w:t>
      </w:r>
    </w:p>
    <w:p w14:paraId="22F78828" w14:textId="77777777" w:rsidR="000C712D" w:rsidRDefault="000C712D" w:rsidP="000C712D">
      <w:pPr>
        <w:numPr>
          <w:ilvl w:val="5"/>
          <w:numId w:val="5"/>
        </w:numPr>
        <w:spacing w:after="111"/>
        <w:ind w:left="2927" w:right="36" w:hanging="550"/>
      </w:pPr>
      <w:r>
        <w:rPr>
          <w:b/>
        </w:rPr>
        <w:t>Health Promotion Board</w:t>
      </w:r>
      <w:r>
        <w:t xml:space="preserve"> – empowers the Singapore public with knowledge and skills to take ownership of their health and live a healthy lifestyle, guided by evidence-based health knowledge to formulate and implement health policies and programmes that will improve the nation’s health. </w:t>
      </w:r>
    </w:p>
    <w:p w14:paraId="5C7CCC19" w14:textId="77777777" w:rsidR="00310446" w:rsidRDefault="00145A3F">
      <w:pPr>
        <w:numPr>
          <w:ilvl w:val="5"/>
          <w:numId w:val="5"/>
        </w:numPr>
        <w:spacing w:after="94"/>
        <w:ind w:left="2927" w:right="36" w:hanging="550"/>
      </w:pPr>
      <w:r>
        <w:rPr>
          <w:b/>
        </w:rPr>
        <w:t>Health Sciences Authority</w:t>
      </w:r>
      <w:r>
        <w:t xml:space="preserve"> – safeguards public health and safety as the national regulator for health products by applying medical, pharmaceutical and scientific expertise, securing national blood supply and is the national expertise in forensic medicine, forensic science and analytical chemistry testing capabilities. </w:t>
      </w:r>
    </w:p>
    <w:p w14:paraId="5F64A51B" w14:textId="1586F9A9" w:rsidR="00310446" w:rsidRDefault="00145A3F">
      <w:pPr>
        <w:numPr>
          <w:ilvl w:val="5"/>
          <w:numId w:val="5"/>
        </w:numPr>
        <w:spacing w:after="113"/>
        <w:ind w:left="2927" w:right="36" w:hanging="550"/>
      </w:pPr>
      <w:r>
        <w:rPr>
          <w:b/>
        </w:rPr>
        <w:t>Agency for Integrated Care</w:t>
      </w:r>
      <w:r>
        <w:t xml:space="preserve"> – coordinates and supports efforts in integrating care needs by connecting people to services they need, work with health and social care partners to increase services for the ageing population, to achieve the best care outcomes for </w:t>
      </w:r>
      <w:r w:rsidR="001A603D">
        <w:t>Singapore residents</w:t>
      </w:r>
      <w:r>
        <w:t xml:space="preserve">. </w:t>
      </w:r>
    </w:p>
    <w:p w14:paraId="3D1AED4D" w14:textId="5F6E5874" w:rsidR="0064322B" w:rsidRDefault="0064322B">
      <w:pPr>
        <w:numPr>
          <w:ilvl w:val="5"/>
          <w:numId w:val="5"/>
        </w:numPr>
        <w:spacing w:after="113"/>
        <w:ind w:left="2927" w:right="36" w:hanging="550"/>
      </w:pPr>
      <w:r>
        <w:rPr>
          <w:b/>
        </w:rPr>
        <w:t xml:space="preserve">MOH Office for Healthcare Transformation </w:t>
      </w:r>
      <w:r w:rsidR="00F00239">
        <w:t>–</w:t>
      </w:r>
      <w:r>
        <w:t xml:space="preserve"> </w:t>
      </w:r>
      <w:r w:rsidR="00F00239">
        <w:t xml:space="preserve">designs and pilots new </w:t>
      </w:r>
      <w:r w:rsidR="00112EA0">
        <w:t>health</w:t>
      </w:r>
      <w:r w:rsidR="00F00239">
        <w:t xml:space="preserve">care models </w:t>
      </w:r>
      <w:r w:rsidR="00471014">
        <w:t xml:space="preserve">and initiatives </w:t>
      </w:r>
      <w:r w:rsidR="00A915F5">
        <w:t xml:space="preserve">by leveraging </w:t>
      </w:r>
      <w:r w:rsidR="00E7268F">
        <w:t xml:space="preserve">innovative </w:t>
      </w:r>
      <w:r w:rsidR="00A915F5">
        <w:t xml:space="preserve">technology, </w:t>
      </w:r>
      <w:r w:rsidR="00ED515F">
        <w:t>data analytics, and finance and incentive redesign</w:t>
      </w:r>
      <w:r w:rsidR="0017609D">
        <w:t xml:space="preserve"> </w:t>
      </w:r>
      <w:r w:rsidR="00112EA0">
        <w:t>towards effective new end-to-end system-level solutions that have a transformation</w:t>
      </w:r>
      <w:r w:rsidR="00886039">
        <w:t>al</w:t>
      </w:r>
      <w:r w:rsidR="00112EA0">
        <w:t xml:space="preserve"> impact on care and health outcomes.</w:t>
      </w:r>
      <w:r w:rsidR="00A937F9">
        <w:t xml:space="preserve"> </w:t>
      </w:r>
    </w:p>
    <w:p w14:paraId="331EEB07" w14:textId="77777777" w:rsidR="00310446" w:rsidRDefault="00145A3F">
      <w:pPr>
        <w:spacing w:after="0" w:line="259" w:lineRule="auto"/>
        <w:ind w:left="1440" w:right="0" w:firstLine="0"/>
        <w:jc w:val="left"/>
      </w:pPr>
      <w:r>
        <w:t xml:space="preserve"> </w:t>
      </w:r>
    </w:p>
    <w:p w14:paraId="442B4CCD" w14:textId="4D71BAC0" w:rsidR="00310446" w:rsidRDefault="00145A3F" w:rsidP="00B44962">
      <w:pPr>
        <w:tabs>
          <w:tab w:val="center" w:pos="941"/>
          <w:tab w:val="center" w:pos="3868"/>
        </w:tabs>
        <w:spacing w:after="12"/>
        <w:ind w:left="1418" w:right="0" w:hanging="709"/>
        <w:jc w:val="left"/>
      </w:pPr>
      <w:r>
        <w:rPr>
          <w:rFonts w:ascii="Calibri" w:eastAsia="Calibri" w:hAnsi="Calibri" w:cs="Calibri"/>
          <w:sz w:val="22"/>
        </w:rPr>
        <w:tab/>
      </w:r>
      <w:r>
        <w:t xml:space="preserve">2.2.3 </w:t>
      </w:r>
      <w:r>
        <w:tab/>
      </w:r>
      <w:r w:rsidRPr="00B44962">
        <w:rPr>
          <w:u w:val="single"/>
        </w:rPr>
        <w:t>Private Sector Partners</w:t>
      </w:r>
    </w:p>
    <w:p w14:paraId="4C2E2578" w14:textId="77777777" w:rsidR="00310446" w:rsidRDefault="00145A3F">
      <w:pPr>
        <w:spacing w:after="0" w:line="259" w:lineRule="auto"/>
        <w:ind w:left="2521" w:right="0" w:firstLine="0"/>
        <w:jc w:val="left"/>
      </w:pPr>
      <w:r>
        <w:t xml:space="preserve"> </w:t>
      </w:r>
    </w:p>
    <w:p w14:paraId="216053FF" w14:textId="76248190" w:rsidR="00310446" w:rsidRDefault="00145A3F" w:rsidP="00B44962">
      <w:pPr>
        <w:numPr>
          <w:ilvl w:val="4"/>
          <w:numId w:val="7"/>
        </w:numPr>
        <w:ind w:left="1843" w:right="36" w:hanging="425"/>
      </w:pPr>
      <w:r>
        <w:t xml:space="preserve">MOH also commissions primary care services from private General Practitioners (GP) clinics through the Community Health Assist Scheme (CHAS) programme, providing subsidies for medical and dental care to Singaporeans. There are </w:t>
      </w:r>
      <w:r w:rsidR="00987795">
        <w:t xml:space="preserve">more than </w:t>
      </w:r>
      <w:r>
        <w:t>1,</w:t>
      </w:r>
      <w:r w:rsidR="005759D8">
        <w:t>8</w:t>
      </w:r>
      <w:r w:rsidR="00AB36DE">
        <w:t>0</w:t>
      </w:r>
      <w:r>
        <w:t xml:space="preserve">0 CHAS clinics in Singapore, with the clinics within 1 km or 15 minutes by public transport of patients.  </w:t>
      </w:r>
    </w:p>
    <w:p w14:paraId="07832A98" w14:textId="77777777" w:rsidR="00310446" w:rsidRDefault="00145A3F" w:rsidP="00B44962">
      <w:pPr>
        <w:spacing w:after="0" w:line="259" w:lineRule="auto"/>
        <w:ind w:left="1843" w:right="0" w:hanging="425"/>
        <w:jc w:val="left"/>
      </w:pPr>
      <w:r>
        <w:t xml:space="preserve"> </w:t>
      </w:r>
    </w:p>
    <w:p w14:paraId="4E05AB3C" w14:textId="77777777" w:rsidR="00310446" w:rsidRDefault="00145A3F" w:rsidP="00B44962">
      <w:pPr>
        <w:numPr>
          <w:ilvl w:val="4"/>
          <w:numId w:val="7"/>
        </w:numPr>
        <w:ind w:left="1843" w:right="36" w:hanging="425"/>
      </w:pPr>
      <w:r>
        <w:t xml:space="preserve">MOH provides funding and subsidies in support of the Intermediate and Long-Term Care (ILTC) sector as well. This covers home-based services, centre-based services as well as residential ILTC services provided by community hospitals, nursing homes and hospices for palliative care.    </w:t>
      </w:r>
    </w:p>
    <w:p w14:paraId="4A870878" w14:textId="77777777" w:rsidR="00310446" w:rsidRDefault="00145A3F">
      <w:pPr>
        <w:spacing w:after="6" w:line="259" w:lineRule="auto"/>
        <w:ind w:left="1440" w:right="0" w:firstLine="0"/>
        <w:jc w:val="left"/>
      </w:pPr>
      <w:r>
        <w:t xml:space="preserve"> </w:t>
      </w:r>
    </w:p>
    <w:p w14:paraId="27AC5C23" w14:textId="484667B2" w:rsidR="000C712D" w:rsidRPr="00B44962" w:rsidRDefault="00BE2A5F">
      <w:pPr>
        <w:numPr>
          <w:ilvl w:val="2"/>
          <w:numId w:val="8"/>
        </w:numPr>
        <w:ind w:right="33" w:hanging="720"/>
        <w:rPr>
          <w:bCs/>
          <w:u w:val="single"/>
        </w:rPr>
      </w:pPr>
      <w:r>
        <w:rPr>
          <w:bCs/>
          <w:u w:val="single"/>
        </w:rPr>
        <w:t>Advancing Healthier SG Strategy</w:t>
      </w:r>
    </w:p>
    <w:p w14:paraId="79053401" w14:textId="77777777" w:rsidR="00F65FA1" w:rsidRPr="00B44962" w:rsidRDefault="00F65FA1" w:rsidP="00B44962">
      <w:pPr>
        <w:ind w:left="1433" w:right="33" w:firstLine="0"/>
      </w:pPr>
    </w:p>
    <w:p w14:paraId="18D0BAB7" w14:textId="718B61DA" w:rsidR="001D3F4D" w:rsidRDefault="00BE2A5F" w:rsidP="00F65FA1">
      <w:pPr>
        <w:pStyle w:val="ListParagraph"/>
        <w:numPr>
          <w:ilvl w:val="0"/>
          <w:numId w:val="24"/>
        </w:numPr>
        <w:ind w:right="33"/>
      </w:pPr>
      <w:r>
        <w:t>With an ag</w:t>
      </w:r>
      <w:r w:rsidR="004108BA">
        <w:t>e</w:t>
      </w:r>
      <w:r>
        <w:t xml:space="preserve">ing population, healthcare in Singapore is evolving towards adopting a more preventive approach, with early interventions to keep </w:t>
      </w:r>
      <w:r w:rsidR="001A603D">
        <w:t>Singapore residents</w:t>
      </w:r>
      <w:r>
        <w:t xml:space="preserve"> healthy, while continuing to provide holistic care to those with existing needs.</w:t>
      </w:r>
    </w:p>
    <w:p w14:paraId="6C43ABD6" w14:textId="77777777" w:rsidR="001D3F4D" w:rsidRDefault="001D3F4D" w:rsidP="00B44962">
      <w:pPr>
        <w:pStyle w:val="ListParagraph"/>
        <w:ind w:left="1800" w:right="33" w:firstLine="0"/>
      </w:pPr>
    </w:p>
    <w:p w14:paraId="1D30DEC1" w14:textId="75C0E76A" w:rsidR="00BE2A5F" w:rsidRDefault="00BE2A5F" w:rsidP="00BE2A5F">
      <w:pPr>
        <w:pStyle w:val="ListParagraph"/>
        <w:numPr>
          <w:ilvl w:val="0"/>
          <w:numId w:val="24"/>
        </w:numPr>
        <w:ind w:right="36"/>
      </w:pPr>
      <w:r>
        <w:t xml:space="preserve">The Healthier SG strategy seeks to achieve this via an </w:t>
      </w:r>
      <w:proofErr w:type="spellStart"/>
      <w:r>
        <w:t>ecosystemic</w:t>
      </w:r>
      <w:proofErr w:type="spellEnd"/>
      <w:r>
        <w:t xml:space="preserve"> approach by integrating family physicians for preventive health plans and regular screenings to address risk factors and achieve personal health goals, as well as leveraging community partnerships to provide programmes and health services in the community. Building on these strengths of our public health ecosystem, Singapore aspires to be a “Living Lab” for health innovation in partnership with the private sector and academia, to bring better health outcomes for Singapore </w:t>
      </w:r>
      <w:r w:rsidR="001A603D">
        <w:t>residents</w:t>
      </w:r>
      <w:r>
        <w:t xml:space="preserve">.  </w:t>
      </w:r>
    </w:p>
    <w:p w14:paraId="24AE7D71" w14:textId="77777777" w:rsidR="00BE2A5F" w:rsidRDefault="00BE2A5F" w:rsidP="008D77FA">
      <w:pPr>
        <w:ind w:left="0" w:right="36" w:firstLine="0"/>
      </w:pPr>
    </w:p>
    <w:p w14:paraId="395CBE1C" w14:textId="7889276C" w:rsidR="00310446" w:rsidRDefault="00145A3F" w:rsidP="00B44962">
      <w:pPr>
        <w:pStyle w:val="ListParagraph"/>
        <w:numPr>
          <w:ilvl w:val="0"/>
          <w:numId w:val="24"/>
        </w:numPr>
        <w:ind w:right="33"/>
      </w:pPr>
      <w:r>
        <w:lastRenderedPageBreak/>
        <w:t>HPB</w:t>
      </w:r>
      <w:r w:rsidR="001D3F4D">
        <w:t xml:space="preserve"> will continue to be </w:t>
      </w:r>
      <w:r w:rsidR="004A57C5">
        <w:t>Singapore’s lead for upstream preventive health efforts. This includes advocating</w:t>
      </w:r>
      <w:r>
        <w:t xml:space="preserve"> </w:t>
      </w:r>
      <w:r w:rsidR="004A57C5">
        <w:t>and educating Singapore residents on the benefits of</w:t>
      </w:r>
      <w:r>
        <w:t xml:space="preserve"> </w:t>
      </w:r>
      <w:proofErr w:type="gramStart"/>
      <w:r w:rsidR="004A57C5">
        <w:t>e.g.</w:t>
      </w:r>
      <w:proofErr w:type="gramEnd"/>
      <w:r w:rsidR="004A57C5">
        <w:t xml:space="preserve"> </w:t>
      </w:r>
      <w:r>
        <w:t xml:space="preserve">physical activity, </w:t>
      </w:r>
      <w:r w:rsidR="004A57C5">
        <w:t xml:space="preserve">mental wellbeing, </w:t>
      </w:r>
      <w:r>
        <w:t xml:space="preserve">healthy diet and </w:t>
      </w:r>
      <w:r w:rsidR="004A57C5">
        <w:t xml:space="preserve">routine </w:t>
      </w:r>
      <w:r>
        <w:t xml:space="preserve">health screening </w:t>
      </w:r>
      <w:r w:rsidR="004A57C5">
        <w:t xml:space="preserve">by reaching </w:t>
      </w:r>
      <w:r>
        <w:t xml:space="preserve">out to the Singapore population at large, </w:t>
      </w:r>
      <w:r w:rsidR="004A57C5">
        <w:t xml:space="preserve">while </w:t>
      </w:r>
      <w:r>
        <w:t>making healthy living accessible for everyone</w:t>
      </w:r>
      <w:r w:rsidR="004A57C5">
        <w:t xml:space="preserve"> through national health programmes</w:t>
      </w:r>
      <w:r>
        <w:t>,</w:t>
      </w:r>
      <w:r w:rsidR="004A57C5">
        <w:t xml:space="preserve"> and</w:t>
      </w:r>
      <w:r>
        <w:t xml:space="preserve"> in collaboration with our private sector programming partners</w:t>
      </w:r>
      <w:r w:rsidR="004A57C5">
        <w:t xml:space="preserve"> (see Appendix for examples of current efforts by HPB)</w:t>
      </w:r>
      <w:r w:rsidR="000C712D">
        <w:t>.</w:t>
      </w:r>
    </w:p>
    <w:p w14:paraId="2E77BB28" w14:textId="7851025C" w:rsidR="00310446" w:rsidRDefault="00145A3F">
      <w:pPr>
        <w:spacing w:after="0" w:line="259" w:lineRule="auto"/>
        <w:ind w:left="1440" w:right="0" w:firstLine="0"/>
        <w:jc w:val="left"/>
        <w:rPr>
          <w:b/>
        </w:rPr>
      </w:pPr>
      <w:r>
        <w:rPr>
          <w:b/>
        </w:rPr>
        <w:t xml:space="preserve"> </w:t>
      </w:r>
    </w:p>
    <w:p w14:paraId="5E814917" w14:textId="77777777" w:rsidR="004244DD" w:rsidRDefault="004244DD">
      <w:pPr>
        <w:spacing w:after="0" w:line="259" w:lineRule="auto"/>
        <w:ind w:left="1440" w:right="0" w:firstLine="0"/>
        <w:jc w:val="left"/>
      </w:pPr>
    </w:p>
    <w:p w14:paraId="38CAF50B" w14:textId="40BA653A" w:rsidR="00310446" w:rsidRPr="00B44962" w:rsidRDefault="00145A3F" w:rsidP="00EF2946">
      <w:pPr>
        <w:numPr>
          <w:ilvl w:val="1"/>
          <w:numId w:val="8"/>
        </w:numPr>
        <w:spacing w:after="12"/>
        <w:ind w:right="33" w:hanging="720"/>
        <w:rPr>
          <w:u w:val="single"/>
        </w:rPr>
      </w:pPr>
      <w:r>
        <w:rPr>
          <w:b/>
        </w:rPr>
        <w:t>Availability and accessibility of health and other related lifestyle data based on explicit consent</w:t>
      </w:r>
      <w:r w:rsidR="00EF2946">
        <w:rPr>
          <w:b/>
        </w:rPr>
        <w:t xml:space="preserve"> from individuals</w:t>
      </w:r>
      <w:r w:rsidRPr="00B44962">
        <w:rPr>
          <w:b/>
        </w:rPr>
        <w:t>.</w:t>
      </w:r>
      <w:r w:rsidRPr="00B44962">
        <w:rPr>
          <w:bCs/>
        </w:rPr>
        <w:t xml:space="preserve"> </w:t>
      </w:r>
      <w:r w:rsidR="00B44962">
        <w:rPr>
          <w:bCs/>
        </w:rPr>
        <w:t>HPB has amassed various health and lifestyle-related datasets through our extensive partnerships and programmes</w:t>
      </w:r>
      <w:r>
        <w:t xml:space="preserve">. </w:t>
      </w:r>
    </w:p>
    <w:p w14:paraId="5D277897" w14:textId="77777777" w:rsidR="00310446" w:rsidRDefault="00145A3F">
      <w:pPr>
        <w:spacing w:after="0" w:line="259" w:lineRule="auto"/>
        <w:ind w:left="0" w:right="0" w:firstLine="0"/>
        <w:jc w:val="left"/>
      </w:pPr>
      <w:r>
        <w:t xml:space="preserve"> </w:t>
      </w:r>
    </w:p>
    <w:p w14:paraId="4E4A31A4" w14:textId="49CA39D0" w:rsidR="00310446" w:rsidRDefault="00145A3F" w:rsidP="008D77FA">
      <w:pPr>
        <w:numPr>
          <w:ilvl w:val="0"/>
          <w:numId w:val="9"/>
        </w:numPr>
        <w:spacing w:after="77" w:line="304" w:lineRule="auto"/>
        <w:ind w:left="1843" w:right="36" w:hanging="360"/>
      </w:pPr>
      <w:r>
        <w:t xml:space="preserve">Available data is collected via agencies and partners, including health data with summary patient information across different healthcare </w:t>
      </w:r>
      <w:proofErr w:type="gramStart"/>
      <w:r>
        <w:t>providers;</w:t>
      </w:r>
      <w:proofErr w:type="gramEnd"/>
      <w:r>
        <w:t xml:space="preserve"> </w:t>
      </w:r>
    </w:p>
    <w:p w14:paraId="387EFE7C" w14:textId="1609A03A" w:rsidR="009E31F6" w:rsidRDefault="00517F79" w:rsidP="008D77FA">
      <w:pPr>
        <w:pStyle w:val="ListParagraph"/>
        <w:numPr>
          <w:ilvl w:val="0"/>
          <w:numId w:val="19"/>
        </w:numPr>
        <w:spacing w:after="112"/>
        <w:ind w:left="2977" w:right="36" w:hanging="425"/>
      </w:pPr>
      <w:r>
        <w:t>P</w:t>
      </w:r>
      <w:r w:rsidR="00145A3F">
        <w:t>hysical activity data, including steps</w:t>
      </w:r>
      <w:r w:rsidR="009E31F6">
        <w:t>, M</w:t>
      </w:r>
      <w:r w:rsidR="006B113C">
        <w:t xml:space="preserve">oderate to </w:t>
      </w:r>
      <w:r w:rsidR="009E31F6">
        <w:t>V</w:t>
      </w:r>
      <w:r w:rsidR="006B113C">
        <w:t xml:space="preserve">igorous </w:t>
      </w:r>
      <w:r w:rsidR="009E31F6">
        <w:t>P</w:t>
      </w:r>
      <w:r w:rsidR="006B113C">
        <w:t xml:space="preserve">hysical </w:t>
      </w:r>
      <w:r w:rsidR="009E31F6">
        <w:t>A</w:t>
      </w:r>
      <w:r w:rsidR="006B113C">
        <w:t>ctivity (MVPA)</w:t>
      </w:r>
      <w:r w:rsidR="009E31F6">
        <w:t xml:space="preserve"> &amp; sleep </w:t>
      </w:r>
      <w:r w:rsidR="00145A3F">
        <w:t>data through HPB’s National Step</w:t>
      </w:r>
      <w:r w:rsidR="00BD15A6">
        <w:t>s</w:t>
      </w:r>
      <w:r w:rsidR="00145A3F">
        <w:t xml:space="preserve"> Challenge programme, which attracted over 1</w:t>
      </w:r>
      <w:r w:rsidR="00BD15A6">
        <w:t>.7</w:t>
      </w:r>
      <w:r w:rsidR="00145A3F">
        <w:t xml:space="preserve"> million sign-ups across </w:t>
      </w:r>
      <w:r w:rsidR="00BD15A6">
        <w:t xml:space="preserve">five </w:t>
      </w:r>
      <w:r w:rsidR="00145A3F">
        <w:t xml:space="preserve">seasons, as well as other public programming on </w:t>
      </w:r>
      <w:r w:rsidR="00B44962">
        <w:t>holistic health</w:t>
      </w:r>
      <w:r w:rsidR="009E31F6">
        <w:t xml:space="preserve"> (</w:t>
      </w:r>
      <w:proofErr w:type="gramStart"/>
      <w:r w:rsidR="009E31F6">
        <w:t>e.g.</w:t>
      </w:r>
      <w:proofErr w:type="gramEnd"/>
      <w:r w:rsidR="009E31F6">
        <w:t xml:space="preserve"> </w:t>
      </w:r>
      <w:proofErr w:type="spellStart"/>
      <w:r w:rsidR="009E31F6">
        <w:t>LumiHealth</w:t>
      </w:r>
      <w:proofErr w:type="spellEnd"/>
      <w:r w:rsidR="009E31F6">
        <w:t>)</w:t>
      </w:r>
      <w:r w:rsidR="00145A3F">
        <w:t xml:space="preserve">; </w:t>
      </w:r>
    </w:p>
    <w:p w14:paraId="5A24E9AA" w14:textId="0A547DE2" w:rsidR="00517F79" w:rsidRDefault="00517F79" w:rsidP="008D77FA">
      <w:pPr>
        <w:pStyle w:val="ListParagraph"/>
        <w:spacing w:after="112"/>
        <w:ind w:left="2977" w:right="36" w:hanging="425"/>
      </w:pPr>
    </w:p>
    <w:p w14:paraId="7B3C0032" w14:textId="77777777" w:rsidR="006121F2" w:rsidRDefault="00112EA0" w:rsidP="006121F2">
      <w:pPr>
        <w:pStyle w:val="ListParagraph"/>
        <w:numPr>
          <w:ilvl w:val="0"/>
          <w:numId w:val="19"/>
        </w:numPr>
        <w:spacing w:after="112"/>
        <w:ind w:left="2977" w:right="36" w:hanging="425"/>
      </w:pPr>
      <w:r>
        <w:t xml:space="preserve">Consumption </w:t>
      </w:r>
      <w:r w:rsidR="00145A3F">
        <w:t xml:space="preserve">data </w:t>
      </w:r>
      <w:r>
        <w:t xml:space="preserve">for </w:t>
      </w:r>
      <w:r w:rsidR="00145A3F">
        <w:t>food</w:t>
      </w:r>
      <w:r>
        <w:t xml:space="preserve"> and beverages from</w:t>
      </w:r>
      <w:r w:rsidR="00145A3F">
        <w:t xml:space="preserve"> the largest grocery retailers and food</w:t>
      </w:r>
      <w:r w:rsidR="00F2271B">
        <w:t xml:space="preserve"> </w:t>
      </w:r>
      <w:r w:rsidR="00145A3F">
        <w:t>court chains, as part of HPB’s national Eat</w:t>
      </w:r>
      <w:r w:rsidR="00BA1948">
        <w:t xml:space="preserve">, </w:t>
      </w:r>
      <w:r w:rsidR="00145A3F">
        <w:t>Drink</w:t>
      </w:r>
      <w:r w:rsidR="00BA1948">
        <w:t xml:space="preserve">, </w:t>
      </w:r>
      <w:r w:rsidR="00145A3F">
        <w:t>Shop</w:t>
      </w:r>
      <w:r w:rsidR="00BA1948">
        <w:t xml:space="preserve"> </w:t>
      </w:r>
      <w:r w:rsidR="00145A3F">
        <w:t xml:space="preserve">Healthy </w:t>
      </w:r>
      <w:proofErr w:type="gramStart"/>
      <w:r w:rsidR="00145A3F">
        <w:t>programme</w:t>
      </w:r>
      <w:r w:rsidR="009E31F6">
        <w:t>;</w:t>
      </w:r>
      <w:proofErr w:type="gramEnd"/>
    </w:p>
    <w:p w14:paraId="47E07227" w14:textId="77777777" w:rsidR="006121F2" w:rsidRDefault="006121F2" w:rsidP="006121F2">
      <w:pPr>
        <w:pStyle w:val="ListParagraph"/>
      </w:pPr>
    </w:p>
    <w:p w14:paraId="680E0D01" w14:textId="3F2E0327" w:rsidR="009E31F6" w:rsidRDefault="00517F79" w:rsidP="008D77FA">
      <w:pPr>
        <w:pStyle w:val="ListParagraph"/>
        <w:numPr>
          <w:ilvl w:val="0"/>
          <w:numId w:val="19"/>
        </w:numPr>
        <w:spacing w:after="112"/>
        <w:ind w:left="2977" w:right="36" w:hanging="425"/>
      </w:pPr>
      <w:r>
        <w:t>S</w:t>
      </w:r>
      <w:r w:rsidR="00145A3F">
        <w:t xml:space="preserve">ports </w:t>
      </w:r>
      <w:r w:rsidR="00112EA0">
        <w:t xml:space="preserve">and activity </w:t>
      </w:r>
      <w:r w:rsidR="00145A3F">
        <w:t xml:space="preserve">participation data, such as national sports facilities booking data through </w:t>
      </w:r>
      <w:proofErr w:type="spellStart"/>
      <w:r w:rsidR="00145A3F">
        <w:t>SportSG</w:t>
      </w:r>
      <w:proofErr w:type="spellEnd"/>
      <w:r w:rsidR="00112EA0">
        <w:t xml:space="preserve"> and other HPB-led programmes (</w:t>
      </w:r>
      <w:proofErr w:type="gramStart"/>
      <w:r w:rsidR="00112EA0">
        <w:t>e.g.</w:t>
      </w:r>
      <w:proofErr w:type="gramEnd"/>
      <w:r w:rsidR="00112EA0">
        <w:t xml:space="preserve"> MOVE IT programmes)</w:t>
      </w:r>
      <w:r w:rsidR="009E31F6">
        <w:t>;</w:t>
      </w:r>
      <w:r w:rsidR="00145A3F">
        <w:t xml:space="preserve"> </w:t>
      </w:r>
    </w:p>
    <w:p w14:paraId="173FC7B4" w14:textId="77777777" w:rsidR="009E31F6" w:rsidRDefault="009E31F6" w:rsidP="008D77FA">
      <w:pPr>
        <w:pStyle w:val="ListParagraph"/>
        <w:spacing w:after="112"/>
        <w:ind w:left="2977" w:right="36" w:hanging="425"/>
      </w:pPr>
    </w:p>
    <w:p w14:paraId="230BD6A7" w14:textId="79C0F30B" w:rsidR="00517F79" w:rsidRDefault="009E31F6" w:rsidP="008D77FA">
      <w:pPr>
        <w:pStyle w:val="ListParagraph"/>
        <w:numPr>
          <w:ilvl w:val="0"/>
          <w:numId w:val="19"/>
        </w:numPr>
        <w:spacing w:after="112"/>
        <w:ind w:left="2977" w:right="36" w:hanging="425"/>
      </w:pPr>
      <w:r>
        <w:t xml:space="preserve">Screening data collected through national programmes such as </w:t>
      </w:r>
      <w:r w:rsidR="003F22F9">
        <w:t xml:space="preserve">HPB’s </w:t>
      </w:r>
      <w:r>
        <w:t>Screen</w:t>
      </w:r>
      <w:r w:rsidR="003F22F9">
        <w:t xml:space="preserve"> </w:t>
      </w:r>
      <w:r>
        <w:t>for</w:t>
      </w:r>
      <w:r w:rsidR="003F22F9">
        <w:t xml:space="preserve"> </w:t>
      </w:r>
      <w:r>
        <w:t>Life</w:t>
      </w:r>
      <w:r w:rsidR="003F22F9">
        <w:t xml:space="preserve"> initiative that encourages Singapore residents to go for regular health screening and follow-ups</w:t>
      </w:r>
      <w:r>
        <w:t>; and</w:t>
      </w:r>
    </w:p>
    <w:p w14:paraId="60D298BF" w14:textId="77777777" w:rsidR="00517F79" w:rsidRDefault="00517F79" w:rsidP="008D77FA">
      <w:pPr>
        <w:pStyle w:val="ListParagraph"/>
        <w:spacing w:after="112"/>
        <w:ind w:left="2977" w:right="36" w:hanging="425"/>
      </w:pPr>
    </w:p>
    <w:p w14:paraId="690EA369" w14:textId="615322BB" w:rsidR="00310446" w:rsidRDefault="00517F79" w:rsidP="008D77FA">
      <w:pPr>
        <w:pStyle w:val="ListParagraph"/>
        <w:numPr>
          <w:ilvl w:val="0"/>
          <w:numId w:val="19"/>
        </w:numPr>
        <w:spacing w:after="112"/>
        <w:ind w:left="2977" w:right="36" w:hanging="425"/>
      </w:pPr>
      <w:r>
        <w:t>A</w:t>
      </w:r>
      <w:r w:rsidR="00145A3F">
        <w:t>dministrative demographic and social data etc.</w:t>
      </w:r>
    </w:p>
    <w:p w14:paraId="35050A4B" w14:textId="77777777" w:rsidR="00F2271B" w:rsidRDefault="00F2271B" w:rsidP="00F2271B">
      <w:pPr>
        <w:spacing w:after="112"/>
        <w:ind w:left="0" w:right="36" w:firstLine="0"/>
      </w:pPr>
    </w:p>
    <w:p w14:paraId="1F337B6C" w14:textId="3FAB5861" w:rsidR="00310446" w:rsidRDefault="00145A3F" w:rsidP="008D77FA">
      <w:pPr>
        <w:numPr>
          <w:ilvl w:val="0"/>
          <w:numId w:val="9"/>
        </w:numPr>
        <w:ind w:left="1843" w:right="36" w:hanging="425"/>
      </w:pPr>
      <w:r>
        <w:t xml:space="preserve">The Singapore Government will </w:t>
      </w:r>
      <w:r w:rsidR="00EF2946">
        <w:t xml:space="preserve">continue to </w:t>
      </w:r>
      <w:r>
        <w:t xml:space="preserve">serve as a trusted and effective data broker between </w:t>
      </w:r>
      <w:r w:rsidR="00EF2946">
        <w:t>Singapore residents</w:t>
      </w:r>
      <w:r>
        <w:t xml:space="preserve"> and </w:t>
      </w:r>
      <w:r w:rsidR="00EF2946">
        <w:t xml:space="preserve">interested </w:t>
      </w:r>
      <w:r>
        <w:t>organisations</w:t>
      </w:r>
      <w:r w:rsidR="00EF2946">
        <w:t>,</w:t>
      </w:r>
      <w:r>
        <w:t xml:space="preserve"> so that </w:t>
      </w:r>
      <w:r w:rsidR="00EF2946">
        <w:t xml:space="preserve">collected health and lifestyle-related </w:t>
      </w:r>
      <w:r>
        <w:t xml:space="preserve">data can be used, with </w:t>
      </w:r>
      <w:r w:rsidR="00EF2946">
        <w:t xml:space="preserve">explicit </w:t>
      </w:r>
      <w:r>
        <w:t>consent</w:t>
      </w:r>
      <w:r w:rsidR="00EF2946">
        <w:t xml:space="preserve"> by the respective individual</w:t>
      </w:r>
      <w:r>
        <w:t>, to innovate and provide more personalised services. The Government will negotiate and administer data</w:t>
      </w:r>
      <w:r w:rsidR="00EF2946">
        <w:t>-</w:t>
      </w:r>
      <w:r>
        <w:t>sharing partnerships with source organisations</w:t>
      </w:r>
      <w:r w:rsidR="00EF2946">
        <w:t>,</w:t>
      </w:r>
      <w:r>
        <w:t xml:space="preserve"> while ensuring that strict safeguards are in place to protect </w:t>
      </w:r>
      <w:r w:rsidR="00EF2946">
        <w:t xml:space="preserve">individual </w:t>
      </w:r>
      <w:r>
        <w:t>privacy and hold user organisations accountable for proper use of the data</w:t>
      </w:r>
      <w:r w:rsidR="00EF2946">
        <w:t xml:space="preserve"> according to the consented purposes</w:t>
      </w:r>
      <w:r>
        <w:t xml:space="preserve">. Joining such a trusted network </w:t>
      </w:r>
      <w:r w:rsidR="00112EA0">
        <w:t xml:space="preserve">can facilitate </w:t>
      </w:r>
      <w:r>
        <w:t xml:space="preserve">safer data transactions between </w:t>
      </w:r>
      <w:r w:rsidR="00EF2946">
        <w:t xml:space="preserve">individuals </w:t>
      </w:r>
      <w:r>
        <w:t xml:space="preserve">and service providers, </w:t>
      </w:r>
      <w:proofErr w:type="gramStart"/>
      <w:r>
        <w:t>and also</w:t>
      </w:r>
      <w:proofErr w:type="gramEnd"/>
      <w:r>
        <w:t xml:space="preserve"> protect the interests of organisations which </w:t>
      </w:r>
      <w:r w:rsidR="00112EA0">
        <w:t xml:space="preserve">could </w:t>
      </w:r>
      <w:r>
        <w:t>otherwise incur significant effort and costs to manage data</w:t>
      </w:r>
      <w:r w:rsidR="00EF2946">
        <w:t>-</w:t>
      </w:r>
      <w:r>
        <w:t>sharing through bilateral means</w:t>
      </w:r>
      <w:r w:rsidR="00112EA0">
        <w:t>,</w:t>
      </w:r>
      <w:r>
        <w:t xml:space="preserve"> </w:t>
      </w:r>
      <w:r w:rsidR="00112EA0">
        <w:t xml:space="preserve">along with </w:t>
      </w:r>
      <w:r>
        <w:t xml:space="preserve">associated risks and liabilities. </w:t>
      </w:r>
    </w:p>
    <w:p w14:paraId="1B69DBD6" w14:textId="77777777" w:rsidR="003F22F9" w:rsidRDefault="003F22F9" w:rsidP="008D77FA">
      <w:pPr>
        <w:ind w:left="1843" w:right="36" w:hanging="425"/>
      </w:pPr>
    </w:p>
    <w:p w14:paraId="15129D67" w14:textId="354CF4DE" w:rsidR="00310446" w:rsidRDefault="00145A3F" w:rsidP="008D77FA">
      <w:pPr>
        <w:numPr>
          <w:ilvl w:val="0"/>
          <w:numId w:val="9"/>
        </w:numPr>
        <w:spacing w:after="113"/>
        <w:ind w:left="1843" w:right="36" w:hanging="425"/>
      </w:pPr>
      <w:r>
        <w:t>Drawing from international best practices, the safeguards for data privacy may include</w:t>
      </w:r>
      <w:r w:rsidR="00EF2946">
        <w:t>,</w:t>
      </w:r>
      <w:r>
        <w:t xml:space="preserve"> but are not limited to</w:t>
      </w:r>
      <w:r w:rsidR="00EF2946">
        <w:t>,</w:t>
      </w:r>
      <w:r>
        <w:t xml:space="preserve"> the following: </w:t>
      </w:r>
    </w:p>
    <w:p w14:paraId="062D309E" w14:textId="314F46F7" w:rsidR="00310446" w:rsidRDefault="00EF2946" w:rsidP="008D77FA">
      <w:pPr>
        <w:numPr>
          <w:ilvl w:val="1"/>
          <w:numId w:val="11"/>
        </w:numPr>
        <w:spacing w:after="113"/>
        <w:ind w:left="2977" w:right="36" w:hanging="567"/>
      </w:pPr>
      <w:r>
        <w:t xml:space="preserve">Singapore residents </w:t>
      </w:r>
      <w:r w:rsidR="00145A3F">
        <w:t xml:space="preserve">will </w:t>
      </w:r>
      <w:r>
        <w:t>have to provide explicit</w:t>
      </w:r>
      <w:r w:rsidR="00145A3F">
        <w:t xml:space="preserve"> consent </w:t>
      </w:r>
      <w:r>
        <w:t>for their data to be onwards shared with interested organisations</w:t>
      </w:r>
      <w:r w:rsidR="00145A3F">
        <w:t xml:space="preserve"> to reap service </w:t>
      </w:r>
      <w:proofErr w:type="gramStart"/>
      <w:r w:rsidR="00145A3F">
        <w:t>benefits;</w:t>
      </w:r>
      <w:proofErr w:type="gramEnd"/>
      <w:r w:rsidR="00145A3F">
        <w:t xml:space="preserve"> </w:t>
      </w:r>
    </w:p>
    <w:p w14:paraId="0EAED9B8" w14:textId="6B9D338E" w:rsidR="00310446" w:rsidRDefault="00EF2946" w:rsidP="008D77FA">
      <w:pPr>
        <w:numPr>
          <w:ilvl w:val="1"/>
          <w:numId w:val="11"/>
        </w:numPr>
        <w:spacing w:after="113"/>
        <w:ind w:left="2977" w:right="36" w:hanging="567"/>
      </w:pPr>
      <w:r>
        <w:lastRenderedPageBreak/>
        <w:t>Singapore residents should</w:t>
      </w:r>
      <w:r w:rsidR="00145A3F">
        <w:t xml:space="preserve"> be able to directly control and authorise the sharing of data for specific </w:t>
      </w:r>
      <w:r>
        <w:t>purposes</w:t>
      </w:r>
      <w:r w:rsidR="00145A3F">
        <w:t xml:space="preserve">, and subsequently to manage or revoke such </w:t>
      </w:r>
      <w:proofErr w:type="gramStart"/>
      <w:r w:rsidR="00145A3F">
        <w:t>consent;</w:t>
      </w:r>
      <w:proofErr w:type="gramEnd"/>
      <w:r w:rsidR="00145A3F">
        <w:t xml:space="preserve"> </w:t>
      </w:r>
    </w:p>
    <w:p w14:paraId="64E323C9" w14:textId="77777777" w:rsidR="00310446" w:rsidRDefault="00145A3F" w:rsidP="008D77FA">
      <w:pPr>
        <w:numPr>
          <w:ilvl w:val="1"/>
          <w:numId w:val="11"/>
        </w:numPr>
        <w:spacing w:after="113"/>
        <w:ind w:left="2977" w:right="36" w:hanging="567"/>
      </w:pPr>
      <w:r>
        <w:t xml:space="preserve">Shared data will be limited to what is strictly necessary to deliver each service, and only by authorised service providers; and  </w:t>
      </w:r>
    </w:p>
    <w:p w14:paraId="609347E6" w14:textId="26CCD21A" w:rsidR="00310446" w:rsidRDefault="00145A3F" w:rsidP="008D77FA">
      <w:pPr>
        <w:numPr>
          <w:ilvl w:val="1"/>
          <w:numId w:val="11"/>
        </w:numPr>
        <w:spacing w:after="110"/>
        <w:ind w:left="2977" w:right="36" w:hanging="567"/>
      </w:pPr>
      <w:r>
        <w:t xml:space="preserve">Data audits and penalties for data privacy breaches pursuant to the Personal Data Protection Act will apply. </w:t>
      </w:r>
    </w:p>
    <w:p w14:paraId="73A1FEC0" w14:textId="51FE8113" w:rsidR="008626F5" w:rsidRDefault="008626F5" w:rsidP="00DC63B7">
      <w:pPr>
        <w:spacing w:after="0" w:line="259" w:lineRule="auto"/>
        <w:ind w:left="0" w:right="0" w:firstLine="0"/>
        <w:jc w:val="left"/>
        <w:rPr>
          <w:b/>
        </w:rPr>
      </w:pPr>
    </w:p>
    <w:p w14:paraId="797862E6" w14:textId="69A7AEFA" w:rsidR="00310446" w:rsidRDefault="00145A3F" w:rsidP="00D271B3">
      <w:pPr>
        <w:pStyle w:val="Heading2"/>
        <w:ind w:left="-15" w:right="0" w:firstLine="0"/>
        <w:jc w:val="left"/>
      </w:pPr>
      <w:r>
        <w:t xml:space="preserve">3 </w:t>
      </w:r>
      <w:r w:rsidR="004E717D">
        <w:tab/>
      </w:r>
      <w:r>
        <w:t xml:space="preserve">Objectives and Scope </w:t>
      </w:r>
    </w:p>
    <w:p w14:paraId="1A76FCEE" w14:textId="77777777" w:rsidR="00310446" w:rsidRDefault="00145A3F">
      <w:pPr>
        <w:spacing w:after="0" w:line="259" w:lineRule="auto"/>
        <w:ind w:left="0" w:right="0" w:firstLine="0"/>
        <w:jc w:val="left"/>
      </w:pPr>
      <w:r>
        <w:t xml:space="preserve"> </w:t>
      </w:r>
    </w:p>
    <w:p w14:paraId="5F488A6B" w14:textId="44238534" w:rsidR="00935EDB" w:rsidRDefault="00145A3F" w:rsidP="003777DD">
      <w:pPr>
        <w:ind w:left="709" w:right="36" w:hanging="709"/>
      </w:pPr>
      <w:r>
        <w:t xml:space="preserve">3.1 </w:t>
      </w:r>
      <w:r w:rsidR="00F95CFE">
        <w:tab/>
      </w:r>
      <w:r w:rsidR="00E06C51">
        <w:t>This</w:t>
      </w:r>
      <w:r>
        <w:t xml:space="preserve"> CFC process </w:t>
      </w:r>
      <w:r w:rsidR="00E06C51">
        <w:t xml:space="preserve">aims </w:t>
      </w:r>
      <w:r>
        <w:t>to collaborate with the private sector to develop and deploy innovative health solutions at high velocity for eventual population-level scale</w:t>
      </w:r>
      <w:r w:rsidR="007C07C1">
        <w:t xml:space="preserve"> around 2 focus areas:</w:t>
      </w:r>
      <w:r>
        <w:t xml:space="preserve"> </w:t>
      </w:r>
    </w:p>
    <w:p w14:paraId="54C566E5" w14:textId="77777777" w:rsidR="00D0152C" w:rsidRDefault="00D0152C" w:rsidP="003777DD">
      <w:pPr>
        <w:ind w:left="709" w:right="36" w:hanging="709"/>
      </w:pPr>
    </w:p>
    <w:p w14:paraId="53457EC4" w14:textId="3AB555D8" w:rsidR="00D0152C" w:rsidRPr="007D26CC" w:rsidRDefault="00D0152C" w:rsidP="00D0152C">
      <w:pPr>
        <w:ind w:left="1418" w:right="36" w:hanging="709"/>
      </w:pPr>
      <w:r>
        <w:t xml:space="preserve">3.1.1 </w:t>
      </w:r>
      <w:r>
        <w:tab/>
      </w:r>
      <w:r w:rsidRPr="00D0152C">
        <w:rPr>
          <w:b/>
          <w:bCs/>
        </w:rPr>
        <w:t>Health promotion for all.</w:t>
      </w:r>
      <w:r w:rsidR="0049285F">
        <w:rPr>
          <w:b/>
          <w:bCs/>
        </w:rPr>
        <w:t xml:space="preserve"> </w:t>
      </w:r>
      <w:r w:rsidR="005D4C9C" w:rsidRPr="008D77FA">
        <w:t>HPB</w:t>
      </w:r>
      <w:r w:rsidR="00E334CF">
        <w:t xml:space="preserve"> aims to</w:t>
      </w:r>
      <w:r w:rsidR="007D26CC">
        <w:t xml:space="preserve"> </w:t>
      </w:r>
      <w:r w:rsidR="00164BB8">
        <w:t>advanc</w:t>
      </w:r>
      <w:r w:rsidR="00E334CF">
        <w:t>e</w:t>
      </w:r>
      <w:r w:rsidR="00164BB8">
        <w:t xml:space="preserve"> </w:t>
      </w:r>
      <w:r w:rsidR="00EC0067">
        <w:t>and co-launch new lifestyle</w:t>
      </w:r>
      <w:r w:rsidR="00164BB8">
        <w:t xml:space="preserve"> programmes within the </w:t>
      </w:r>
      <w:r w:rsidR="00E27F2A">
        <w:t>‘</w:t>
      </w:r>
      <w:r w:rsidR="00164BB8">
        <w:t>wellness space</w:t>
      </w:r>
      <w:r w:rsidR="00E27F2A">
        <w:t>’</w:t>
      </w:r>
      <w:r w:rsidR="00164BB8">
        <w:t xml:space="preserve">, </w:t>
      </w:r>
      <w:proofErr w:type="gramStart"/>
      <w:r w:rsidR="00E334CF">
        <w:t xml:space="preserve">in order </w:t>
      </w:r>
      <w:r w:rsidR="00164BB8">
        <w:t>to</w:t>
      </w:r>
      <w:proofErr w:type="gramEnd"/>
      <w:r w:rsidR="00164BB8">
        <w:t xml:space="preserve"> empower Singapore</w:t>
      </w:r>
      <w:r w:rsidR="00E02D8F">
        <w:t xml:space="preserve"> residents</w:t>
      </w:r>
      <w:r w:rsidR="00164BB8">
        <w:t xml:space="preserve"> with the knowledge and skills to take ownership of their health and live a healthy lifestyle. </w:t>
      </w:r>
    </w:p>
    <w:p w14:paraId="63D2F19D" w14:textId="77777777" w:rsidR="007D26CC" w:rsidRDefault="007D26CC" w:rsidP="00D0152C">
      <w:pPr>
        <w:ind w:left="1418" w:right="36" w:hanging="709"/>
        <w:rPr>
          <w:b/>
          <w:bCs/>
        </w:rPr>
      </w:pPr>
    </w:p>
    <w:p w14:paraId="61D1F52D" w14:textId="5AF1EB4A" w:rsidR="00310446" w:rsidRDefault="007D26CC" w:rsidP="008D77FA">
      <w:pPr>
        <w:ind w:left="1418" w:right="36" w:hanging="709"/>
      </w:pPr>
      <w:r w:rsidRPr="007D26CC">
        <w:t>3.1.2</w:t>
      </w:r>
      <w:r>
        <w:rPr>
          <w:b/>
          <w:bCs/>
        </w:rPr>
        <w:tab/>
        <w:t>Advancing Healthier SG efforts</w:t>
      </w:r>
      <w:r w:rsidR="00AC6CAB">
        <w:rPr>
          <w:b/>
          <w:bCs/>
        </w:rPr>
        <w:t xml:space="preserve">. </w:t>
      </w:r>
      <w:r w:rsidR="00CD7FBC">
        <w:t>The AGENCIES</w:t>
      </w:r>
      <w:r w:rsidR="00AC6CAB">
        <w:t xml:space="preserve"> </w:t>
      </w:r>
      <w:r w:rsidR="005D4C9C">
        <w:t>also</w:t>
      </w:r>
      <w:r w:rsidR="00AC6CAB">
        <w:t xml:space="preserve"> </w:t>
      </w:r>
      <w:r w:rsidR="002D3006">
        <w:t xml:space="preserve">intend to </w:t>
      </w:r>
      <w:r w:rsidR="008B2C52">
        <w:t>provide</w:t>
      </w:r>
      <w:r w:rsidR="000401EF">
        <w:t xml:space="preserve"> residents with timely feedback of their health behaviour </w:t>
      </w:r>
      <w:r w:rsidR="001150F8">
        <w:t>and health stat</w:t>
      </w:r>
      <w:r w:rsidR="00936194">
        <w:t>us</w:t>
      </w:r>
      <w:r w:rsidR="00B14C04">
        <w:t xml:space="preserve"> data</w:t>
      </w:r>
      <w:r w:rsidR="00660684">
        <w:t>,</w:t>
      </w:r>
      <w:r w:rsidR="00936194">
        <w:t xml:space="preserve"> and </w:t>
      </w:r>
      <w:r w:rsidR="0049136B">
        <w:t>supply</w:t>
      </w:r>
      <w:r w:rsidR="00936194">
        <w:t xml:space="preserve"> </w:t>
      </w:r>
      <w:r w:rsidR="00B14C04">
        <w:t xml:space="preserve">general practitioners (GPs) </w:t>
      </w:r>
      <w:r w:rsidR="00947363">
        <w:t xml:space="preserve">and care providers with </w:t>
      </w:r>
      <w:r w:rsidR="00820B56">
        <w:t xml:space="preserve">a </w:t>
      </w:r>
      <w:r w:rsidR="006A3807">
        <w:t xml:space="preserve">holistic </w:t>
      </w:r>
      <w:r w:rsidR="00045C58">
        <w:t>view of an individual’s healthcare needs</w:t>
      </w:r>
      <w:r w:rsidR="004B6721">
        <w:t xml:space="preserve"> and lifestyles</w:t>
      </w:r>
      <w:r w:rsidR="00DC59D9">
        <w:t xml:space="preserve"> </w:t>
      </w:r>
      <w:r w:rsidR="00B97E74">
        <w:t>to</w:t>
      </w:r>
      <w:r w:rsidR="00DC59D9">
        <w:t xml:space="preserve"> enable GPs to </w:t>
      </w:r>
      <w:r w:rsidR="007C4DB4">
        <w:t xml:space="preserve">address key risk factors for early intervention. </w:t>
      </w:r>
    </w:p>
    <w:p w14:paraId="4EB79A76" w14:textId="77777777" w:rsidR="00310446" w:rsidRDefault="00145A3F">
      <w:pPr>
        <w:spacing w:after="0" w:line="259" w:lineRule="auto"/>
        <w:ind w:left="708" w:right="0" w:firstLine="0"/>
        <w:jc w:val="left"/>
      </w:pPr>
      <w:r>
        <w:t xml:space="preserve"> </w:t>
      </w:r>
    </w:p>
    <w:p w14:paraId="6CC4D2EB" w14:textId="77777777" w:rsidR="00935EDB" w:rsidRDefault="00935EDB">
      <w:pPr>
        <w:spacing w:after="0" w:line="259" w:lineRule="auto"/>
        <w:ind w:left="708" w:right="0" w:firstLine="0"/>
        <w:jc w:val="left"/>
      </w:pPr>
    </w:p>
    <w:p w14:paraId="74AD75E8" w14:textId="052F635B" w:rsidR="00310446" w:rsidRDefault="00145A3F">
      <w:pPr>
        <w:ind w:right="36"/>
      </w:pPr>
      <w:r>
        <w:t xml:space="preserve">3.2 </w:t>
      </w:r>
      <w:r w:rsidR="00F95CFE">
        <w:tab/>
      </w:r>
      <w:r w:rsidR="008D77FA">
        <w:t>HPB</w:t>
      </w:r>
      <w:r w:rsidR="0044328D">
        <w:t xml:space="preserve"> / the AGENCIES</w:t>
      </w:r>
      <w:r w:rsidR="008D77FA">
        <w:t xml:space="preserve"> </w:t>
      </w:r>
      <w:r w:rsidR="001567ED">
        <w:t xml:space="preserve">have </w:t>
      </w:r>
      <w:r w:rsidR="008D77FA">
        <w:t>put forth</w:t>
      </w:r>
      <w:r w:rsidR="001567ED">
        <w:t xml:space="preserve"> 3 desired objectives </w:t>
      </w:r>
      <w:r w:rsidR="00CD7FBC">
        <w:t>for</w:t>
      </w:r>
      <w:r w:rsidR="001567ED">
        <w:t xml:space="preserve"> any new partnership proposals: </w:t>
      </w:r>
      <w:r>
        <w:t xml:space="preserve"> </w:t>
      </w:r>
    </w:p>
    <w:p w14:paraId="3D914BB4" w14:textId="77777777" w:rsidR="00310446" w:rsidRDefault="00145A3F">
      <w:pPr>
        <w:spacing w:after="0" w:line="259" w:lineRule="auto"/>
        <w:ind w:left="0" w:right="0" w:firstLine="0"/>
        <w:jc w:val="left"/>
      </w:pPr>
      <w:r>
        <w:t xml:space="preserve"> </w:t>
      </w:r>
    </w:p>
    <w:p w14:paraId="701E938A" w14:textId="3DE07977" w:rsidR="00213273" w:rsidRDefault="00CD7FBC" w:rsidP="00D85A56">
      <w:pPr>
        <w:numPr>
          <w:ilvl w:val="0"/>
          <w:numId w:val="12"/>
        </w:numPr>
        <w:ind w:right="36" w:hanging="360"/>
      </w:pPr>
      <w:r>
        <w:rPr>
          <w:b/>
          <w:bCs/>
        </w:rPr>
        <w:t xml:space="preserve">Desired Objective #1 – Engaging </w:t>
      </w:r>
      <w:r w:rsidR="001567ED" w:rsidRPr="00EB38C4">
        <w:rPr>
          <w:b/>
          <w:bCs/>
        </w:rPr>
        <w:t>more Singapore residents and covering more “breadth” by bringing more individuals under HPB’s programme reach</w:t>
      </w:r>
      <w:r w:rsidR="00D85A56">
        <w:rPr>
          <w:b/>
          <w:bCs/>
        </w:rPr>
        <w:t>:</w:t>
      </w:r>
      <w:r w:rsidR="00D85A56">
        <w:t xml:space="preserve"> </w:t>
      </w:r>
      <w:r w:rsidR="00EE7C36" w:rsidRPr="00924EC0">
        <w:t xml:space="preserve">With a large part of the population </w:t>
      </w:r>
      <w:r w:rsidR="006A0AFD" w:rsidRPr="00924EC0">
        <w:t xml:space="preserve">yet to participate in HPB programmes, </w:t>
      </w:r>
      <w:r w:rsidR="00213273">
        <w:t>we are looking for</w:t>
      </w:r>
      <w:r w:rsidR="006A0AFD">
        <w:t xml:space="preserve"> </w:t>
      </w:r>
      <w:r w:rsidR="00213273">
        <w:t>tech-enabled proposals to:</w:t>
      </w:r>
    </w:p>
    <w:p w14:paraId="18BE326B" w14:textId="77777777" w:rsidR="00213273" w:rsidRDefault="00213273" w:rsidP="003C238A">
      <w:pPr>
        <w:ind w:left="1065" w:right="36" w:firstLine="0"/>
      </w:pPr>
    </w:p>
    <w:p w14:paraId="19C7FB26" w14:textId="06035B53" w:rsidR="00213273" w:rsidRDefault="00213273" w:rsidP="00213273">
      <w:pPr>
        <w:numPr>
          <w:ilvl w:val="1"/>
          <w:numId w:val="12"/>
        </w:numPr>
        <w:ind w:right="36" w:hanging="360"/>
      </w:pPr>
      <w:r>
        <w:t>T</w:t>
      </w:r>
      <w:r w:rsidR="006A0AFD" w:rsidRPr="00924EC0">
        <w:t xml:space="preserve">rial </w:t>
      </w:r>
      <w:r>
        <w:t>innovative</w:t>
      </w:r>
      <w:r w:rsidR="006A0AFD">
        <w:t xml:space="preserve"> </w:t>
      </w:r>
      <w:r w:rsidR="006A0AFD" w:rsidRPr="00924EC0">
        <w:t xml:space="preserve">proof-of-concepts around particular </w:t>
      </w:r>
      <w:r w:rsidR="00B27818">
        <w:t xml:space="preserve">population </w:t>
      </w:r>
      <w:r w:rsidR="006A0AFD" w:rsidRPr="00924EC0">
        <w:t>segments</w:t>
      </w:r>
      <w:r w:rsidR="006A0AFD">
        <w:t xml:space="preserve"> </w:t>
      </w:r>
      <w:r w:rsidR="00B27818">
        <w:t>or domains</w:t>
      </w:r>
      <w:r w:rsidR="006A0AFD" w:rsidRPr="00924EC0">
        <w:t xml:space="preserve"> (</w:t>
      </w:r>
      <w:proofErr w:type="gramStart"/>
      <w:r w:rsidR="006A0AFD" w:rsidRPr="00924EC0">
        <w:t>e.g.</w:t>
      </w:r>
      <w:proofErr w:type="gramEnd"/>
      <w:r w:rsidR="006A0AFD" w:rsidRPr="00924EC0">
        <w:t xml:space="preserve"> </w:t>
      </w:r>
      <w:r w:rsidR="00B27818">
        <w:t xml:space="preserve">monitoring and addressing </w:t>
      </w:r>
      <w:r w:rsidR="006A0AFD" w:rsidRPr="00924EC0">
        <w:t xml:space="preserve">pre-frailty </w:t>
      </w:r>
      <w:r w:rsidR="00B27818">
        <w:t>among</w:t>
      </w:r>
      <w:r w:rsidR="006A0AFD" w:rsidRPr="00924EC0">
        <w:t xml:space="preserve"> seniors</w:t>
      </w:r>
      <w:r w:rsidR="00B27818">
        <w:t xml:space="preserve">, tackling children-related health challenges, evaluating technology usage for tracking and promoting </w:t>
      </w:r>
      <w:r w:rsidR="00273F07">
        <w:t xml:space="preserve">better </w:t>
      </w:r>
      <w:r w:rsidR="00B27818">
        <w:t>mental health or nutrition</w:t>
      </w:r>
      <w:r w:rsidR="006A0AFD" w:rsidRPr="00924EC0">
        <w:t>)</w:t>
      </w:r>
      <w:r>
        <w:t>; and/or</w:t>
      </w:r>
    </w:p>
    <w:p w14:paraId="7093326E" w14:textId="77777777" w:rsidR="00213273" w:rsidRDefault="00213273" w:rsidP="003C238A">
      <w:pPr>
        <w:ind w:left="1789" w:right="36" w:firstLine="0"/>
      </w:pPr>
    </w:p>
    <w:p w14:paraId="24D705B5" w14:textId="1CF54D76" w:rsidR="00310446" w:rsidRPr="00924EC0" w:rsidRDefault="00213273" w:rsidP="003C238A">
      <w:pPr>
        <w:numPr>
          <w:ilvl w:val="1"/>
          <w:numId w:val="12"/>
        </w:numPr>
        <w:ind w:right="36" w:hanging="360"/>
      </w:pPr>
      <w:r>
        <w:t xml:space="preserve">Co-launch </w:t>
      </w:r>
      <w:r w:rsidR="00EB38C4" w:rsidRPr="00924EC0">
        <w:t xml:space="preserve">new </w:t>
      </w:r>
      <w:r w:rsidR="0045394D">
        <w:t xml:space="preserve">holistic </w:t>
      </w:r>
      <w:r>
        <w:t xml:space="preserve">lifestyle </w:t>
      </w:r>
      <w:r w:rsidR="00EB38C4" w:rsidRPr="00924EC0">
        <w:t>programmes to promote healthy habits across various domains</w:t>
      </w:r>
      <w:r w:rsidR="00EB38C4">
        <w:t xml:space="preserve"> </w:t>
      </w:r>
      <w:r w:rsidR="00B27818">
        <w:t>(</w:t>
      </w:r>
      <w:proofErr w:type="gramStart"/>
      <w:r w:rsidR="00B27818">
        <w:t>e.g.</w:t>
      </w:r>
      <w:proofErr w:type="gramEnd"/>
      <w:r w:rsidR="00B27818">
        <w:t xml:space="preserve"> physical activity, nutrition, mental wellbeing, sleep, screenings and vaccinations)</w:t>
      </w:r>
      <w:r w:rsidR="00EB38C4" w:rsidRPr="00924EC0">
        <w:t xml:space="preserve"> to more Singapore</w:t>
      </w:r>
      <w:r w:rsidR="00B27818">
        <w:t xml:space="preserve"> residents.</w:t>
      </w:r>
      <w:r w:rsidR="00EB38C4" w:rsidRPr="00924EC0">
        <w:t xml:space="preserve"> </w:t>
      </w:r>
    </w:p>
    <w:p w14:paraId="6802C9D7" w14:textId="77777777" w:rsidR="00310446" w:rsidRDefault="00145A3F">
      <w:pPr>
        <w:spacing w:after="0" w:line="259" w:lineRule="auto"/>
        <w:ind w:left="0" w:right="0" w:firstLine="0"/>
        <w:jc w:val="left"/>
      </w:pPr>
      <w:r>
        <w:t xml:space="preserve"> </w:t>
      </w:r>
    </w:p>
    <w:p w14:paraId="0CD4A154" w14:textId="24A13BB5" w:rsidR="00686E45" w:rsidRDefault="00CD7FBC" w:rsidP="00092F35">
      <w:pPr>
        <w:numPr>
          <w:ilvl w:val="0"/>
          <w:numId w:val="12"/>
        </w:numPr>
        <w:ind w:right="36" w:hanging="360"/>
      </w:pPr>
      <w:r>
        <w:rPr>
          <w:b/>
          <w:bCs/>
        </w:rPr>
        <w:t xml:space="preserve">Desired Objective #2 – Obtaining </w:t>
      </w:r>
      <w:r w:rsidR="001567ED" w:rsidRPr="00F52760">
        <w:rPr>
          <w:b/>
          <w:bCs/>
        </w:rPr>
        <w:t xml:space="preserve">more “depth” of </w:t>
      </w:r>
      <w:r w:rsidR="00B27818">
        <w:rPr>
          <w:b/>
          <w:bCs/>
        </w:rPr>
        <w:t xml:space="preserve">health or lifestyle-related </w:t>
      </w:r>
      <w:r w:rsidR="001567ED" w:rsidRPr="00F52760">
        <w:rPr>
          <w:b/>
          <w:bCs/>
        </w:rPr>
        <w:t xml:space="preserve">data </w:t>
      </w:r>
      <w:r w:rsidR="0049285F">
        <w:rPr>
          <w:b/>
          <w:bCs/>
        </w:rPr>
        <w:t>on</w:t>
      </w:r>
      <w:r w:rsidR="001567ED" w:rsidRPr="00F52760">
        <w:rPr>
          <w:b/>
          <w:bCs/>
        </w:rPr>
        <w:t xml:space="preserve"> each individual within </w:t>
      </w:r>
      <w:r w:rsidR="00B27818">
        <w:rPr>
          <w:b/>
          <w:bCs/>
        </w:rPr>
        <w:t>Singapore’s</w:t>
      </w:r>
      <w:r w:rsidR="001567ED" w:rsidRPr="00F52760">
        <w:rPr>
          <w:b/>
          <w:bCs/>
        </w:rPr>
        <w:t xml:space="preserve"> healthcare ecosyste</w:t>
      </w:r>
      <w:r w:rsidR="0049285F">
        <w:rPr>
          <w:b/>
          <w:bCs/>
        </w:rPr>
        <w:t>m</w:t>
      </w:r>
      <w:r w:rsidR="00092F35">
        <w:t>: Such additional data can help Singapore healthcare players improve population health outcomes, or customise service offerings to relevant individuals (</w:t>
      </w:r>
      <w:proofErr w:type="gramStart"/>
      <w:r w:rsidR="00092F35">
        <w:t>e.g.</w:t>
      </w:r>
      <w:proofErr w:type="gramEnd"/>
      <w:r w:rsidR="00092F35">
        <w:t xml:space="preserve"> </w:t>
      </w:r>
      <w:r w:rsidR="00145A3F" w:rsidRPr="00924EC0">
        <w:t>detecting health risks early for upstream lifestyle intervention to mitigate or even avoid disease progression altogether</w:t>
      </w:r>
      <w:r w:rsidR="00092F35">
        <w:t>). We are looking for tech-enabled proposals that</w:t>
      </w:r>
      <w:r w:rsidR="00686E45">
        <w:t xml:space="preserve"> can</w:t>
      </w:r>
      <w:r w:rsidR="00145A3F" w:rsidRPr="00924EC0">
        <w:t xml:space="preserve">: </w:t>
      </w:r>
    </w:p>
    <w:p w14:paraId="546B5DF6" w14:textId="77777777" w:rsidR="00686E45" w:rsidRDefault="00686E45" w:rsidP="003C238A">
      <w:pPr>
        <w:ind w:left="1080" w:right="36" w:firstLine="0"/>
      </w:pPr>
    </w:p>
    <w:p w14:paraId="471ECF1A" w14:textId="20801E58" w:rsidR="00686E45" w:rsidRDefault="00686E45" w:rsidP="00686E45">
      <w:pPr>
        <w:numPr>
          <w:ilvl w:val="1"/>
          <w:numId w:val="12"/>
        </w:numPr>
        <w:ind w:right="36" w:hanging="360"/>
      </w:pPr>
      <w:r>
        <w:t xml:space="preserve">Use novel or more efficient means to collect additional lifestyle data, before analysing such information to inform and shape population-level interventions; and/or </w:t>
      </w:r>
    </w:p>
    <w:p w14:paraId="2928A906" w14:textId="77777777" w:rsidR="00686E45" w:rsidRDefault="00686E45" w:rsidP="003C238A">
      <w:pPr>
        <w:ind w:left="1804" w:right="36" w:firstLine="0"/>
      </w:pPr>
    </w:p>
    <w:p w14:paraId="7A31877C" w14:textId="58480CBD" w:rsidR="00092F35" w:rsidRDefault="00686E45" w:rsidP="00686E45">
      <w:pPr>
        <w:numPr>
          <w:ilvl w:val="1"/>
          <w:numId w:val="12"/>
        </w:numPr>
        <w:ind w:right="36" w:hanging="360"/>
      </w:pPr>
      <w:r>
        <w:lastRenderedPageBreak/>
        <w:t>Employ new algorithms that can predict health outcomes based on measured proxies for actionable insights (</w:t>
      </w:r>
      <w:proofErr w:type="gramStart"/>
      <w:r>
        <w:t>e.g.</w:t>
      </w:r>
      <w:proofErr w:type="gramEnd"/>
      <w:r>
        <w:t xml:space="preserve"> tracking mental health well-being through stress levels and heart rates, before offering tailored advice).</w:t>
      </w:r>
    </w:p>
    <w:p w14:paraId="15F3740B" w14:textId="2B29E09B" w:rsidR="00310446" w:rsidRDefault="00310446" w:rsidP="003C238A">
      <w:pPr>
        <w:ind w:left="0" w:right="36" w:firstLine="0"/>
      </w:pPr>
    </w:p>
    <w:p w14:paraId="13D926F7" w14:textId="4CBF8E61" w:rsidR="00310446" w:rsidRPr="00924EC0" w:rsidRDefault="00CD7FBC" w:rsidP="003C238A">
      <w:pPr>
        <w:numPr>
          <w:ilvl w:val="0"/>
          <w:numId w:val="12"/>
        </w:numPr>
        <w:ind w:right="36" w:hanging="360"/>
      </w:pPr>
      <w:r>
        <w:rPr>
          <w:b/>
          <w:bCs/>
        </w:rPr>
        <w:t xml:space="preserve">Desired Objective #3 – </w:t>
      </w:r>
      <w:r w:rsidR="001567ED" w:rsidRPr="001E2A38">
        <w:rPr>
          <w:b/>
          <w:bCs/>
        </w:rPr>
        <w:t xml:space="preserve">Empowering individuals to </w:t>
      </w:r>
      <w:r w:rsidR="00504153" w:rsidRPr="001E2A38">
        <w:rPr>
          <w:b/>
          <w:bCs/>
        </w:rPr>
        <w:t>self-manage their health conditions</w:t>
      </w:r>
      <w:r w:rsidR="00686E45">
        <w:rPr>
          <w:b/>
          <w:bCs/>
        </w:rPr>
        <w:t>:</w:t>
      </w:r>
      <w:r w:rsidR="00686E45">
        <w:t xml:space="preserve"> We are looking for proposals that</w:t>
      </w:r>
      <w:r w:rsidR="00145A3F" w:rsidRPr="003C238A">
        <w:t xml:space="preserve"> </w:t>
      </w:r>
      <w:r w:rsidR="00686E45">
        <w:t>involve pi</w:t>
      </w:r>
      <w:r w:rsidR="001867B9">
        <w:t>loting tech-enabled solutions that can educate and empower individuals in managing their own specific health conditions/chronic diseases over time</w:t>
      </w:r>
      <w:r w:rsidR="00686E45">
        <w:t>.</w:t>
      </w:r>
    </w:p>
    <w:p w14:paraId="0CB89A6A" w14:textId="77777777" w:rsidR="00310446" w:rsidRDefault="00145A3F">
      <w:pPr>
        <w:spacing w:after="0" w:line="259" w:lineRule="auto"/>
        <w:ind w:left="0" w:right="0" w:firstLine="0"/>
        <w:jc w:val="left"/>
      </w:pPr>
      <w:r>
        <w:t xml:space="preserve"> </w:t>
      </w:r>
    </w:p>
    <w:p w14:paraId="21088F54" w14:textId="3B956C96" w:rsidR="00310446" w:rsidRDefault="00E01A7D" w:rsidP="00E01A7D">
      <w:pPr>
        <w:ind w:left="709" w:right="36" w:hanging="709"/>
      </w:pPr>
      <w:r>
        <w:t>3.3</w:t>
      </w:r>
      <w:r>
        <w:tab/>
      </w:r>
      <w:r w:rsidRPr="008D2E17">
        <w:rPr>
          <w:b/>
          <w:bCs/>
        </w:rPr>
        <w:t>Proposals wh</w:t>
      </w:r>
      <w:r>
        <w:rPr>
          <w:b/>
          <w:bCs/>
        </w:rPr>
        <w:t>ich</w:t>
      </w:r>
      <w:r w:rsidRPr="008D2E17">
        <w:rPr>
          <w:b/>
          <w:bCs/>
        </w:rPr>
        <w:t xml:space="preserve"> </w:t>
      </w:r>
      <w:r>
        <w:rPr>
          <w:b/>
          <w:bCs/>
        </w:rPr>
        <w:t>can</w:t>
      </w:r>
      <w:r w:rsidRPr="008D2E17">
        <w:rPr>
          <w:b/>
          <w:bCs/>
        </w:rPr>
        <w:t xml:space="preserve"> fulfil multiple </w:t>
      </w:r>
      <w:r w:rsidR="00D4541B">
        <w:rPr>
          <w:b/>
          <w:bCs/>
        </w:rPr>
        <w:t xml:space="preserve">desired </w:t>
      </w:r>
      <w:r w:rsidRPr="008D2E17">
        <w:rPr>
          <w:b/>
          <w:bCs/>
        </w:rPr>
        <w:t xml:space="preserve">objectives will be viewed more favourably by </w:t>
      </w:r>
      <w:r w:rsidR="00273F07">
        <w:rPr>
          <w:b/>
          <w:bCs/>
        </w:rPr>
        <w:t>AGENCIES</w:t>
      </w:r>
      <w:r>
        <w:rPr>
          <w:b/>
          <w:bCs/>
        </w:rPr>
        <w:t xml:space="preserve"> during the evaluation stage</w:t>
      </w:r>
      <w:r w:rsidRPr="008D2E17">
        <w:rPr>
          <w:b/>
          <w:bCs/>
        </w:rPr>
        <w:t>.</w:t>
      </w:r>
      <w:r>
        <w:rPr>
          <w:b/>
          <w:bCs/>
        </w:rPr>
        <w:t xml:space="preserve"> </w:t>
      </w:r>
      <w:r w:rsidR="00145A3F">
        <w:t>Beyond health, solutions could also consider integrating other lifestyle</w:t>
      </w:r>
      <w:r>
        <w:t>-</w:t>
      </w:r>
      <w:r w:rsidR="00145A3F">
        <w:t xml:space="preserve">related value propositions to </w:t>
      </w:r>
      <w:r w:rsidR="001A603D">
        <w:t>Singapore residents</w:t>
      </w:r>
      <w:r w:rsidR="00145A3F">
        <w:t xml:space="preserve">, access to digital content and complementary services </w:t>
      </w:r>
      <w:proofErr w:type="gramStart"/>
      <w:r w:rsidR="00145A3F">
        <w:t>e.g.</w:t>
      </w:r>
      <w:proofErr w:type="gramEnd"/>
      <w:r w:rsidR="00145A3F">
        <w:t xml:space="preserve"> to meet payments and commuting needs, that can improve users’ response and adherence rates to </w:t>
      </w:r>
      <w:r w:rsidR="008D2E17">
        <w:t xml:space="preserve">the </w:t>
      </w:r>
      <w:r w:rsidR="00145A3F">
        <w:t xml:space="preserve">proposed </w:t>
      </w:r>
      <w:r w:rsidR="008D2E17">
        <w:t>programmes</w:t>
      </w:r>
      <w:r w:rsidR="00145A3F">
        <w:t xml:space="preserve">. </w:t>
      </w:r>
    </w:p>
    <w:p w14:paraId="55300CCA" w14:textId="77777777" w:rsidR="003C238A" w:rsidRDefault="003C238A" w:rsidP="00E01A7D">
      <w:pPr>
        <w:ind w:left="709" w:right="36" w:hanging="709"/>
      </w:pPr>
    </w:p>
    <w:p w14:paraId="5373F5FD" w14:textId="2AC0E6BF" w:rsidR="003C238A" w:rsidRDefault="003C238A" w:rsidP="003C238A">
      <w:pPr>
        <w:ind w:left="709" w:right="36" w:hanging="709"/>
      </w:pPr>
      <w:r>
        <w:t>3.4</w:t>
      </w:r>
      <w:r>
        <w:tab/>
        <w:t>By participating in this CFC, Respondents may</w:t>
      </w:r>
      <w:r w:rsidR="008815D3">
        <w:t xml:space="preserve"> benefit from the following:</w:t>
      </w:r>
    </w:p>
    <w:p w14:paraId="5F4C3179" w14:textId="77777777" w:rsidR="00B135E6" w:rsidRDefault="00B135E6" w:rsidP="003C238A">
      <w:pPr>
        <w:ind w:left="709" w:right="36" w:hanging="709"/>
      </w:pPr>
    </w:p>
    <w:p w14:paraId="093D65D1" w14:textId="06B77643" w:rsidR="00B135E6" w:rsidRPr="00B955B3" w:rsidRDefault="00A232B3" w:rsidP="00B135E6">
      <w:pPr>
        <w:pStyle w:val="ListParagraph"/>
        <w:numPr>
          <w:ilvl w:val="0"/>
          <w:numId w:val="30"/>
        </w:numPr>
        <w:ind w:left="1134" w:right="36" w:hanging="425"/>
        <w:rPr>
          <w:b/>
          <w:bCs/>
        </w:rPr>
      </w:pPr>
      <w:r w:rsidRPr="00B955B3">
        <w:rPr>
          <w:b/>
          <w:bCs/>
        </w:rPr>
        <w:t>Access to HPB’s expertise and</w:t>
      </w:r>
      <w:r w:rsidR="008626F5">
        <w:rPr>
          <w:b/>
          <w:bCs/>
        </w:rPr>
        <w:t xml:space="preserve"> outreach</w:t>
      </w:r>
      <w:r w:rsidRPr="00B955B3">
        <w:rPr>
          <w:b/>
          <w:bCs/>
        </w:rPr>
        <w:t xml:space="preserve"> support</w:t>
      </w:r>
      <w:r w:rsidR="00E129C7">
        <w:rPr>
          <w:b/>
          <w:bCs/>
        </w:rPr>
        <w:t>.</w:t>
      </w:r>
      <w:r w:rsidR="00407425">
        <w:rPr>
          <w:b/>
          <w:bCs/>
        </w:rPr>
        <w:t xml:space="preserve"> </w:t>
      </w:r>
      <w:r w:rsidR="002E23BE">
        <w:t>HPB is a credible and authoritative source of evidence-based health information to empower Singapore residents to fully embrace life through our wide range of health promotion and disease prevention programmes. Respondents can tap on HPB’s subject matter expertis</w:t>
      </w:r>
      <w:r w:rsidR="003616C3">
        <w:t>e</w:t>
      </w:r>
      <w:r w:rsidR="002E23BE">
        <w:t>, and support in promoting new programmes and service offerings to the public.</w:t>
      </w:r>
      <w:r w:rsidR="00407425">
        <w:t xml:space="preserve"> </w:t>
      </w:r>
    </w:p>
    <w:p w14:paraId="4182C921" w14:textId="77777777" w:rsidR="00631A4C" w:rsidRPr="00B955B3" w:rsidRDefault="00631A4C" w:rsidP="00B955B3">
      <w:pPr>
        <w:pStyle w:val="ListParagraph"/>
        <w:ind w:left="1134" w:right="36" w:firstLine="0"/>
        <w:rPr>
          <w:b/>
          <w:bCs/>
        </w:rPr>
      </w:pPr>
    </w:p>
    <w:p w14:paraId="08EB5D37" w14:textId="60999471" w:rsidR="008626F5" w:rsidRDefault="00821FF8" w:rsidP="008626F5">
      <w:pPr>
        <w:pStyle w:val="ListParagraph"/>
        <w:numPr>
          <w:ilvl w:val="0"/>
          <w:numId w:val="30"/>
        </w:numPr>
        <w:ind w:left="1134" w:right="36" w:hanging="425"/>
        <w:rPr>
          <w:b/>
          <w:bCs/>
        </w:rPr>
      </w:pPr>
      <w:r>
        <w:rPr>
          <w:b/>
          <w:bCs/>
        </w:rPr>
        <w:t>Garnering insights from</w:t>
      </w:r>
      <w:r w:rsidR="00631A4C">
        <w:rPr>
          <w:b/>
          <w:bCs/>
        </w:rPr>
        <w:t xml:space="preserve"> Singapore’s health and lifestyle-related datasets</w:t>
      </w:r>
      <w:r w:rsidR="00E129C7">
        <w:rPr>
          <w:b/>
          <w:bCs/>
        </w:rPr>
        <w:t>.</w:t>
      </w:r>
      <w:r w:rsidR="00631A4C">
        <w:rPr>
          <w:b/>
          <w:bCs/>
        </w:rPr>
        <w:t xml:space="preserve"> </w:t>
      </w:r>
      <w:r w:rsidR="00E129C7">
        <w:t xml:space="preserve">Respondents </w:t>
      </w:r>
      <w:r w:rsidR="009369CD">
        <w:t>may be able to tap on the amassed health and lifestyle-related data to improve their products and service offerings (such access is subject to individual consent</w:t>
      </w:r>
      <w:r w:rsidR="007C481C">
        <w:t>,</w:t>
      </w:r>
      <w:r w:rsidR="009369CD">
        <w:t xml:space="preserve"> and other privacy safeguards set in place by the Singapore Government).</w:t>
      </w:r>
      <w:r w:rsidR="007C481C">
        <w:t xml:space="preserve"> Respondents who are contributing similar datasets (</w:t>
      </w:r>
      <w:proofErr w:type="gramStart"/>
      <w:r w:rsidR="007C481C">
        <w:t>e.g.</w:t>
      </w:r>
      <w:proofErr w:type="gramEnd"/>
      <w:r w:rsidR="007C481C">
        <w:t xml:space="preserve"> collected through their own wearables</w:t>
      </w:r>
      <w:r w:rsidR="00C71CA7">
        <w:t xml:space="preserve"> or devices</w:t>
      </w:r>
      <w:r w:rsidR="007C481C">
        <w:t>) may be prioritised when requesting for such data access.</w:t>
      </w:r>
    </w:p>
    <w:p w14:paraId="4863B775" w14:textId="77777777" w:rsidR="008626F5" w:rsidRPr="00B955B3" w:rsidRDefault="008626F5" w:rsidP="00B955B3">
      <w:pPr>
        <w:pStyle w:val="ListParagraph"/>
        <w:rPr>
          <w:b/>
        </w:rPr>
      </w:pPr>
    </w:p>
    <w:p w14:paraId="759E710F" w14:textId="56D2D4E6" w:rsidR="008626F5" w:rsidRPr="00B955B3" w:rsidRDefault="00821FF8" w:rsidP="00B955B3">
      <w:pPr>
        <w:pStyle w:val="ListParagraph"/>
        <w:numPr>
          <w:ilvl w:val="0"/>
          <w:numId w:val="30"/>
        </w:numPr>
        <w:ind w:left="1134" w:right="36" w:hanging="425"/>
        <w:rPr>
          <w:b/>
          <w:bCs/>
        </w:rPr>
      </w:pPr>
      <w:r>
        <w:rPr>
          <w:b/>
        </w:rPr>
        <w:t>Opportunity</w:t>
      </w:r>
      <w:r w:rsidR="008626F5" w:rsidRPr="00B955B3">
        <w:rPr>
          <w:b/>
        </w:rPr>
        <w:t xml:space="preserve"> of economic investment support</w:t>
      </w:r>
      <w:r w:rsidR="00E129C7">
        <w:rPr>
          <w:b/>
        </w:rPr>
        <w:t>.</w:t>
      </w:r>
      <w:r w:rsidR="008626F5">
        <w:t xml:space="preserve"> Where there is significant capital and capability investments in Singapore, or substantive innovation, Regional HQ and export activities based here arising from proposals to participate under this CFC, HPB can also facilitate discussions with economic agencies such as EDB, A*STAR and/or Enterprise Singapore etc. on potential support under existing economic incentive schemes. </w:t>
      </w:r>
    </w:p>
    <w:p w14:paraId="606F538B" w14:textId="4740A183" w:rsidR="00310446" w:rsidRDefault="00310446">
      <w:pPr>
        <w:spacing w:after="0" w:line="259" w:lineRule="auto"/>
        <w:ind w:left="0" w:right="0" w:firstLine="0"/>
        <w:jc w:val="left"/>
      </w:pPr>
    </w:p>
    <w:p w14:paraId="29E4E705" w14:textId="77777777" w:rsidR="00310446" w:rsidRDefault="00145A3F">
      <w:pPr>
        <w:spacing w:after="0" w:line="259" w:lineRule="auto"/>
        <w:ind w:left="0" w:right="0" w:firstLine="0"/>
        <w:jc w:val="left"/>
      </w:pPr>
      <w:r>
        <w:t xml:space="preserve"> </w:t>
      </w:r>
    </w:p>
    <w:p w14:paraId="4D7F7765" w14:textId="5A5F5FC5" w:rsidR="00310446" w:rsidRDefault="00145A3F" w:rsidP="00D271B3">
      <w:pPr>
        <w:pStyle w:val="Heading2"/>
        <w:tabs>
          <w:tab w:val="center" w:pos="1843"/>
        </w:tabs>
        <w:ind w:left="-15" w:right="0" w:firstLine="0"/>
        <w:jc w:val="left"/>
      </w:pPr>
      <w:r>
        <w:t xml:space="preserve">4 </w:t>
      </w:r>
      <w:r>
        <w:tab/>
        <w:t xml:space="preserve">Who should participate </w:t>
      </w:r>
    </w:p>
    <w:p w14:paraId="2E142998" w14:textId="77777777" w:rsidR="00310446" w:rsidRDefault="00145A3F">
      <w:pPr>
        <w:spacing w:after="0" w:line="259" w:lineRule="auto"/>
        <w:ind w:left="0" w:right="0" w:firstLine="0"/>
        <w:jc w:val="left"/>
      </w:pPr>
      <w:r>
        <w:t xml:space="preserve"> </w:t>
      </w:r>
    </w:p>
    <w:p w14:paraId="568C8622" w14:textId="20E4C82A" w:rsidR="00310446" w:rsidRDefault="00145A3F" w:rsidP="00D271B3">
      <w:pPr>
        <w:spacing w:after="108"/>
        <w:ind w:left="709" w:right="36" w:hanging="709"/>
      </w:pPr>
      <w:r>
        <w:t>4.1</w:t>
      </w:r>
      <w:r w:rsidR="00F95CFE">
        <w:tab/>
      </w:r>
      <w:r w:rsidR="00D271B3">
        <w:tab/>
      </w:r>
      <w:r>
        <w:t>We seek partner organisations who have capabilities in</w:t>
      </w:r>
      <w:r w:rsidR="00315924">
        <w:t>,</w:t>
      </w:r>
      <w:r>
        <w:t xml:space="preserve"> and are keen to collaborate with </w:t>
      </w:r>
      <w:r w:rsidR="00FB6BC6">
        <w:t>HPB,</w:t>
      </w:r>
      <w:r>
        <w:t xml:space="preserve"> including</w:t>
      </w:r>
      <w:r w:rsidR="00315924">
        <w:t>,</w:t>
      </w:r>
      <w:r>
        <w:t xml:space="preserve"> but not limited </w:t>
      </w:r>
      <w:r w:rsidR="00F04CBF">
        <w:t>to</w:t>
      </w:r>
      <w:r w:rsidR="00315924">
        <w:t>,</w:t>
      </w:r>
      <w:r w:rsidR="00F04CBF">
        <w:t xml:space="preserve"> </w:t>
      </w:r>
      <w:r>
        <w:t xml:space="preserve">the following areas below: </w:t>
      </w:r>
    </w:p>
    <w:p w14:paraId="420EC875" w14:textId="77777777" w:rsidR="00315924" w:rsidRDefault="00315924">
      <w:pPr>
        <w:spacing w:after="108"/>
        <w:ind w:left="614" w:right="36" w:hanging="434"/>
      </w:pPr>
    </w:p>
    <w:p w14:paraId="752C3855" w14:textId="3E038E62" w:rsidR="00315924" w:rsidRDefault="00145A3F" w:rsidP="002F6D85">
      <w:pPr>
        <w:spacing w:after="110"/>
        <w:ind w:left="1439" w:right="36" w:hanging="730"/>
      </w:pPr>
      <w:r>
        <w:t>4.1.1</w:t>
      </w:r>
      <w:r w:rsidR="00F95CFE">
        <w:tab/>
      </w:r>
      <w:r w:rsidR="00C9081E">
        <w:rPr>
          <w:b/>
        </w:rPr>
        <w:t xml:space="preserve">Co-creating new health programmes </w:t>
      </w:r>
      <w:r w:rsidR="00C9081E" w:rsidRPr="00C9081E">
        <w:rPr>
          <w:bCs/>
        </w:rPr>
        <w:t>to rope in more Singapore residents to participate, while equipping them with the knowledge and skills to lead a healthier lifestyle</w:t>
      </w:r>
      <w:r>
        <w:t xml:space="preserve">;  </w:t>
      </w:r>
      <w:r w:rsidR="00315924">
        <w:br/>
      </w:r>
    </w:p>
    <w:p w14:paraId="0D755428" w14:textId="77777777" w:rsidR="002F6D85" w:rsidRDefault="00145A3F" w:rsidP="002F6D85">
      <w:pPr>
        <w:spacing w:after="111"/>
        <w:ind w:left="1439" w:right="36" w:hanging="730"/>
        <w:rPr>
          <w:bCs/>
        </w:rPr>
      </w:pPr>
      <w:r>
        <w:t xml:space="preserve">4.1.2 </w:t>
      </w:r>
      <w:r w:rsidR="00F95CFE">
        <w:tab/>
      </w:r>
      <w:r w:rsidR="00C9081E">
        <w:rPr>
          <w:b/>
        </w:rPr>
        <w:t xml:space="preserve">Enriching HPB’s lifestyle datasets </w:t>
      </w:r>
      <w:r w:rsidR="00C9081E" w:rsidRPr="00C9081E">
        <w:rPr>
          <w:bCs/>
        </w:rPr>
        <w:t>(</w:t>
      </w:r>
      <w:proofErr w:type="gramStart"/>
      <w:r w:rsidR="00C9081E" w:rsidRPr="00C9081E">
        <w:rPr>
          <w:bCs/>
        </w:rPr>
        <w:t>e.g.</w:t>
      </w:r>
      <w:proofErr w:type="gramEnd"/>
      <w:r w:rsidR="00C9081E" w:rsidRPr="00C9081E">
        <w:rPr>
          <w:bCs/>
        </w:rPr>
        <w:t xml:space="preserve"> around nutrition, physical activity, mental wellbeing, sleep etc), so as to design relevant interventions for Singapore residents;</w:t>
      </w:r>
      <w:r w:rsidRPr="00C9081E">
        <w:rPr>
          <w:bCs/>
        </w:rPr>
        <w:t xml:space="preserve"> </w:t>
      </w:r>
      <w:r w:rsidR="00315924">
        <w:rPr>
          <w:bCs/>
        </w:rPr>
        <w:t>and</w:t>
      </w:r>
      <w:r w:rsidR="0081572D">
        <w:rPr>
          <w:bCs/>
        </w:rPr>
        <w:t>/or</w:t>
      </w:r>
      <w:r w:rsidRPr="00C9081E">
        <w:rPr>
          <w:bCs/>
        </w:rPr>
        <w:t xml:space="preserve"> </w:t>
      </w:r>
    </w:p>
    <w:p w14:paraId="479A4B8B" w14:textId="692A36AE" w:rsidR="00310446" w:rsidRDefault="00310446" w:rsidP="002F6D85">
      <w:pPr>
        <w:spacing w:after="111"/>
        <w:ind w:left="1439" w:right="36" w:hanging="730"/>
      </w:pPr>
    </w:p>
    <w:p w14:paraId="0550E21A" w14:textId="3A2D35DF" w:rsidR="00310446" w:rsidRDefault="00145A3F" w:rsidP="002F6D85">
      <w:pPr>
        <w:ind w:left="1439" w:right="36" w:hanging="730"/>
      </w:pPr>
      <w:r>
        <w:lastRenderedPageBreak/>
        <w:t xml:space="preserve">4.1.3 </w:t>
      </w:r>
      <w:r w:rsidR="00F95CFE">
        <w:tab/>
      </w:r>
      <w:r w:rsidR="00C9081E">
        <w:rPr>
          <w:b/>
        </w:rPr>
        <w:t xml:space="preserve">Empowering Singapore residents to take </w:t>
      </w:r>
      <w:r w:rsidR="00B955B3">
        <w:rPr>
          <w:b/>
        </w:rPr>
        <w:t xml:space="preserve">better </w:t>
      </w:r>
      <w:r w:rsidR="00C9081E">
        <w:rPr>
          <w:b/>
        </w:rPr>
        <w:t xml:space="preserve">ownership of their health conditions </w:t>
      </w:r>
      <w:r w:rsidR="00C9081E" w:rsidRPr="00C9081E">
        <w:rPr>
          <w:bCs/>
        </w:rPr>
        <w:t>(</w:t>
      </w:r>
      <w:proofErr w:type="gramStart"/>
      <w:r w:rsidR="00C9081E" w:rsidRPr="00C9081E">
        <w:rPr>
          <w:bCs/>
        </w:rPr>
        <w:t>e.g.</w:t>
      </w:r>
      <w:proofErr w:type="gramEnd"/>
      <w:r w:rsidR="00C9081E" w:rsidRPr="00C9081E">
        <w:rPr>
          <w:bCs/>
        </w:rPr>
        <w:t xml:space="preserve"> chronic diseases), as they transit between being well to requiring care.</w:t>
      </w:r>
      <w:r>
        <w:t xml:space="preserve"> </w:t>
      </w:r>
    </w:p>
    <w:p w14:paraId="0AFEA151" w14:textId="77777777" w:rsidR="00310446" w:rsidRDefault="00145A3F">
      <w:pPr>
        <w:spacing w:after="0" w:line="259" w:lineRule="auto"/>
        <w:ind w:left="360" w:right="0" w:firstLine="0"/>
        <w:jc w:val="left"/>
      </w:pPr>
      <w:r>
        <w:t xml:space="preserve"> </w:t>
      </w:r>
    </w:p>
    <w:p w14:paraId="657F57CC" w14:textId="77777777" w:rsidR="00310446" w:rsidRDefault="00145A3F">
      <w:pPr>
        <w:spacing w:after="0" w:line="259" w:lineRule="auto"/>
        <w:ind w:left="0" w:right="0" w:firstLine="0"/>
        <w:jc w:val="left"/>
      </w:pPr>
      <w:r>
        <w:t xml:space="preserve"> </w:t>
      </w:r>
    </w:p>
    <w:p w14:paraId="751A5D67" w14:textId="372C9B58" w:rsidR="0044328D" w:rsidRDefault="00145A3F" w:rsidP="0044328D">
      <w:pPr>
        <w:ind w:left="709" w:right="36" w:hanging="529"/>
      </w:pPr>
      <w:r>
        <w:t xml:space="preserve">4.2 </w:t>
      </w:r>
      <w:r w:rsidR="00F95CFE">
        <w:tab/>
      </w:r>
      <w:r>
        <w:t>Respondents should also preferably be</w:t>
      </w:r>
      <w:r w:rsidR="0044328D">
        <w:t xml:space="preserve"> b</w:t>
      </w:r>
      <w:r>
        <w:t xml:space="preserve">usinesses registered or planning to register in Singapore with the Accounting &amp; Corporate Regulatory Authority (ACRA). </w:t>
      </w:r>
    </w:p>
    <w:p w14:paraId="3C71814E" w14:textId="77777777" w:rsidR="0044328D" w:rsidRDefault="0044328D" w:rsidP="0044328D">
      <w:pPr>
        <w:ind w:left="709" w:right="36" w:hanging="529"/>
      </w:pPr>
    </w:p>
    <w:p w14:paraId="38A1DD12" w14:textId="3B66AB9B" w:rsidR="00310446" w:rsidRDefault="0044328D" w:rsidP="0044328D">
      <w:pPr>
        <w:ind w:left="709" w:right="36" w:hanging="529"/>
      </w:pPr>
      <w:r>
        <w:t>4.3</w:t>
      </w:r>
      <w:r>
        <w:tab/>
        <w:t xml:space="preserve">In the event of a </w:t>
      </w:r>
      <w:r w:rsidR="00145A3F">
        <w:t xml:space="preserve">Consortia: </w:t>
      </w:r>
    </w:p>
    <w:p w14:paraId="34AAD1B5" w14:textId="77777777" w:rsidR="00310446" w:rsidRDefault="00145A3F">
      <w:pPr>
        <w:spacing w:after="0" w:line="259" w:lineRule="auto"/>
        <w:ind w:left="0" w:right="0" w:firstLine="0"/>
        <w:jc w:val="left"/>
      </w:pPr>
      <w:r>
        <w:t xml:space="preserve"> </w:t>
      </w:r>
    </w:p>
    <w:p w14:paraId="183BE240" w14:textId="536C13BB" w:rsidR="00310446" w:rsidRDefault="00145A3F" w:rsidP="00D271B3">
      <w:pPr>
        <w:ind w:left="1439" w:right="118" w:hanging="730"/>
      </w:pPr>
      <w:r>
        <w:t>4.</w:t>
      </w:r>
      <w:r w:rsidR="0044328D">
        <w:t>3</w:t>
      </w:r>
      <w:r>
        <w:t xml:space="preserve">.1 </w:t>
      </w:r>
      <w:r w:rsidR="00F95CFE">
        <w:tab/>
      </w:r>
      <w:r>
        <w:t xml:space="preserve">Businesses may form Consortia comprising combinations of companies and other organisations such as academia, for the purposes of offering expertise and other services to co-develop or manage the proposed programme, or </w:t>
      </w:r>
      <w:proofErr w:type="gramStart"/>
      <w:r>
        <w:t>both;</w:t>
      </w:r>
      <w:proofErr w:type="gramEnd"/>
      <w:r>
        <w:t xml:space="preserve"> </w:t>
      </w:r>
    </w:p>
    <w:p w14:paraId="4C636E64" w14:textId="77777777" w:rsidR="00310446" w:rsidRDefault="00145A3F">
      <w:pPr>
        <w:spacing w:after="0" w:line="259" w:lineRule="auto"/>
        <w:ind w:left="2341" w:right="0" w:firstLine="0"/>
        <w:jc w:val="left"/>
      </w:pPr>
      <w:r>
        <w:t xml:space="preserve"> </w:t>
      </w:r>
    </w:p>
    <w:p w14:paraId="1D8ED490" w14:textId="027ADA89" w:rsidR="00310446" w:rsidRDefault="00145A3F" w:rsidP="00D271B3">
      <w:pPr>
        <w:ind w:right="36" w:hanging="9"/>
      </w:pPr>
      <w:r>
        <w:t>4.</w:t>
      </w:r>
      <w:r w:rsidR="0044328D">
        <w:t>3</w:t>
      </w:r>
      <w:r>
        <w:t>.2</w:t>
      </w:r>
      <w:r w:rsidR="00F95CFE">
        <w:tab/>
      </w:r>
      <w:r>
        <w:t xml:space="preserve">The lead business shall be registered in Singapore with the Accounting </w:t>
      </w:r>
    </w:p>
    <w:p w14:paraId="0B7D50D0" w14:textId="77777777" w:rsidR="00310446" w:rsidRDefault="00145A3F" w:rsidP="00D271B3">
      <w:pPr>
        <w:ind w:left="1418" w:right="36" w:firstLine="0"/>
      </w:pPr>
      <w:r>
        <w:t>&amp; Corporate Regulatory Authority (ACRA</w:t>
      </w:r>
      <w:proofErr w:type="gramStart"/>
      <w:r>
        <w:t>);</w:t>
      </w:r>
      <w:proofErr w:type="gramEnd"/>
      <w:r>
        <w:t xml:space="preserve"> </w:t>
      </w:r>
    </w:p>
    <w:p w14:paraId="6191ED63" w14:textId="77777777" w:rsidR="00310446" w:rsidRDefault="00145A3F">
      <w:pPr>
        <w:spacing w:after="0" w:line="259" w:lineRule="auto"/>
        <w:ind w:left="720" w:right="0" w:firstLine="0"/>
        <w:jc w:val="left"/>
      </w:pPr>
      <w:r>
        <w:t xml:space="preserve"> </w:t>
      </w:r>
    </w:p>
    <w:p w14:paraId="364CE727" w14:textId="3E1E660D" w:rsidR="00310446" w:rsidRDefault="00145A3F" w:rsidP="00D271B3">
      <w:pPr>
        <w:ind w:left="1418" w:right="36" w:hanging="700"/>
      </w:pPr>
      <w:r>
        <w:t>4</w:t>
      </w:r>
      <w:r w:rsidR="0044328D">
        <w:t>.3</w:t>
      </w:r>
      <w:r>
        <w:t xml:space="preserve">.3 </w:t>
      </w:r>
      <w:r w:rsidR="00F95CFE">
        <w:tab/>
      </w:r>
      <w:r>
        <w:t>Businesses or Consortia submitting proposals for this CFC shall collectively be known as “</w:t>
      </w:r>
      <w:r>
        <w:rPr>
          <w:b/>
        </w:rPr>
        <w:t>Respondents</w:t>
      </w:r>
      <w:r>
        <w:t xml:space="preserve">” in this CFC. </w:t>
      </w:r>
    </w:p>
    <w:p w14:paraId="3F4C8422" w14:textId="77777777" w:rsidR="00310446" w:rsidRDefault="00145A3F">
      <w:pPr>
        <w:spacing w:after="0" w:line="259" w:lineRule="auto"/>
        <w:ind w:left="708" w:right="0" w:firstLine="0"/>
        <w:jc w:val="left"/>
      </w:pPr>
      <w:r>
        <w:t xml:space="preserve"> </w:t>
      </w:r>
    </w:p>
    <w:p w14:paraId="4412F9BE" w14:textId="2F3DE7FA" w:rsidR="00310446" w:rsidRDefault="00145A3F" w:rsidP="00D271B3">
      <w:pPr>
        <w:ind w:right="36" w:hanging="576"/>
      </w:pPr>
      <w:r>
        <w:t>4.</w:t>
      </w:r>
      <w:r w:rsidR="004E717D">
        <w:t>4</w:t>
      </w:r>
      <w:r>
        <w:t xml:space="preserve"> </w:t>
      </w:r>
      <w:r w:rsidR="00F95CFE">
        <w:tab/>
      </w:r>
      <w:r>
        <w:t xml:space="preserve">Respondents shall describe in detail the proposed solution, business plan, etc. in the Proposal Template found in </w:t>
      </w:r>
      <w:r>
        <w:rPr>
          <w:b/>
        </w:rPr>
        <w:t>Annex B</w:t>
      </w:r>
      <w:r>
        <w:t xml:space="preserve">.  </w:t>
      </w:r>
    </w:p>
    <w:p w14:paraId="2703D966" w14:textId="0F2BBC3C" w:rsidR="00310446" w:rsidRDefault="00145A3F">
      <w:pPr>
        <w:spacing w:after="0" w:line="259" w:lineRule="auto"/>
        <w:ind w:left="0" w:right="0" w:firstLine="0"/>
        <w:jc w:val="left"/>
      </w:pPr>
      <w:r>
        <w:t xml:space="preserve"> </w:t>
      </w:r>
    </w:p>
    <w:p w14:paraId="1BE0FC27" w14:textId="77777777" w:rsidR="00D11D15" w:rsidRDefault="00D11D15">
      <w:pPr>
        <w:spacing w:after="0" w:line="259" w:lineRule="auto"/>
        <w:ind w:left="0" w:right="0" w:firstLine="0"/>
        <w:jc w:val="left"/>
      </w:pPr>
    </w:p>
    <w:p w14:paraId="59B7DCB2" w14:textId="26E12C87" w:rsidR="00310446" w:rsidRDefault="00145A3F">
      <w:pPr>
        <w:pStyle w:val="Heading2"/>
        <w:tabs>
          <w:tab w:val="center" w:pos="1568"/>
        </w:tabs>
        <w:ind w:left="-15" w:right="0" w:firstLine="0"/>
        <w:jc w:val="left"/>
      </w:pPr>
      <w:r>
        <w:t xml:space="preserve">5 </w:t>
      </w:r>
      <w:r>
        <w:tab/>
        <w:t xml:space="preserve">Selection Process </w:t>
      </w:r>
    </w:p>
    <w:p w14:paraId="7D9A6CCE" w14:textId="77777777" w:rsidR="00310446" w:rsidRDefault="00145A3F">
      <w:pPr>
        <w:spacing w:after="0" w:line="259" w:lineRule="auto"/>
        <w:ind w:left="0" w:right="0" w:firstLine="0"/>
        <w:jc w:val="left"/>
      </w:pPr>
      <w:r>
        <w:t xml:space="preserve"> </w:t>
      </w:r>
    </w:p>
    <w:p w14:paraId="284D1A5E" w14:textId="27760CEA" w:rsidR="00310446" w:rsidRDefault="00145A3F" w:rsidP="00D271B3">
      <w:pPr>
        <w:pStyle w:val="Heading3"/>
        <w:tabs>
          <w:tab w:val="center" w:pos="1590"/>
        </w:tabs>
        <w:ind w:left="-15" w:right="0" w:firstLine="15"/>
        <w:jc w:val="left"/>
      </w:pPr>
      <w:r>
        <w:rPr>
          <w:b w:val="0"/>
        </w:rPr>
        <w:t xml:space="preserve">5.1 </w:t>
      </w:r>
      <w:r>
        <w:rPr>
          <w:b w:val="0"/>
        </w:rPr>
        <w:tab/>
      </w:r>
      <w:r>
        <w:t xml:space="preserve">Evaluation Criteria </w:t>
      </w:r>
    </w:p>
    <w:p w14:paraId="30F9419F" w14:textId="77777777" w:rsidR="00310446" w:rsidRDefault="00145A3F">
      <w:pPr>
        <w:spacing w:after="0" w:line="259" w:lineRule="auto"/>
        <w:ind w:left="0" w:right="0" w:firstLine="0"/>
        <w:jc w:val="left"/>
      </w:pPr>
      <w:r>
        <w:t xml:space="preserve"> </w:t>
      </w:r>
    </w:p>
    <w:p w14:paraId="65573073" w14:textId="0F2BCF86" w:rsidR="00310446" w:rsidRDefault="00145A3F">
      <w:pPr>
        <w:tabs>
          <w:tab w:val="center" w:pos="941"/>
          <w:tab w:val="center" w:pos="3825"/>
        </w:tabs>
        <w:ind w:left="0" w:right="0" w:firstLine="0"/>
        <w:jc w:val="left"/>
      </w:pPr>
      <w:r>
        <w:rPr>
          <w:rFonts w:ascii="Calibri" w:eastAsia="Calibri" w:hAnsi="Calibri" w:cs="Calibri"/>
          <w:sz w:val="22"/>
        </w:rPr>
        <w:tab/>
      </w:r>
      <w:r>
        <w:t xml:space="preserve">5.1.1 </w:t>
      </w:r>
      <w:r>
        <w:tab/>
        <w:t xml:space="preserve">The </w:t>
      </w:r>
      <w:r w:rsidR="00FA6613">
        <w:t>A</w:t>
      </w:r>
      <w:r w:rsidR="0045394D">
        <w:t>GENCIES</w:t>
      </w:r>
      <w:r w:rsidR="00FA6613">
        <w:t xml:space="preserve"> will be evaluating proposals along 3 </w:t>
      </w:r>
      <w:r>
        <w:t xml:space="preserve">broad value </w:t>
      </w:r>
      <w:r w:rsidR="00D404F7">
        <w:t>categories</w:t>
      </w:r>
      <w:r>
        <w:t xml:space="preserve">: </w:t>
      </w:r>
    </w:p>
    <w:p w14:paraId="5CEA94C0" w14:textId="77777777" w:rsidR="00310446" w:rsidRDefault="00145A3F">
      <w:pPr>
        <w:spacing w:after="0" w:line="259" w:lineRule="auto"/>
        <w:ind w:left="1440" w:right="0" w:firstLine="0"/>
        <w:jc w:val="left"/>
      </w:pPr>
      <w:r>
        <w:t xml:space="preserve"> </w:t>
      </w:r>
    </w:p>
    <w:p w14:paraId="2E5975F3" w14:textId="11AAF9DF" w:rsidR="00310446" w:rsidRDefault="00145A3F" w:rsidP="005F62EE">
      <w:pPr>
        <w:ind w:left="2127" w:right="36" w:hanging="709"/>
      </w:pPr>
      <w:r>
        <w:t>5.1.1.1</w:t>
      </w:r>
      <w:r w:rsidR="00F95CFE">
        <w:t xml:space="preserve"> </w:t>
      </w:r>
      <w:r w:rsidR="0044328D" w:rsidRPr="0044328D">
        <w:rPr>
          <w:b/>
          <w:bCs/>
        </w:rPr>
        <w:t>Category #1 -</w:t>
      </w:r>
      <w:r w:rsidR="0044328D">
        <w:t xml:space="preserve"> </w:t>
      </w:r>
      <w:r w:rsidR="00CC160F">
        <w:rPr>
          <w:b/>
        </w:rPr>
        <w:t>Proposed impact</w:t>
      </w:r>
      <w:r>
        <w:t>: Potential to introduce new and significantly game</w:t>
      </w:r>
      <w:r w:rsidR="00F95CFE">
        <w:t>-</w:t>
      </w:r>
      <w:r>
        <w:t xml:space="preserve">changing feature(s), which is/are not currently commercially available and would qualify as a global-leading innovative service if successfully launched/deployed in Singapore; or  </w:t>
      </w:r>
    </w:p>
    <w:p w14:paraId="390EA9D8" w14:textId="77777777" w:rsidR="00310446" w:rsidRDefault="00145A3F">
      <w:pPr>
        <w:spacing w:after="0" w:line="259" w:lineRule="auto"/>
        <w:ind w:left="2161" w:right="0" w:firstLine="0"/>
        <w:jc w:val="left"/>
      </w:pPr>
      <w:r>
        <w:t xml:space="preserve"> </w:t>
      </w:r>
    </w:p>
    <w:p w14:paraId="029690A6" w14:textId="6A176436" w:rsidR="00310446" w:rsidRDefault="00145A3F" w:rsidP="005F62EE">
      <w:pPr>
        <w:ind w:left="2127" w:right="36" w:hanging="687"/>
      </w:pPr>
      <w:r>
        <w:t xml:space="preserve">5.1.1.2 </w:t>
      </w:r>
      <w:r w:rsidR="0044328D" w:rsidRPr="009F1736">
        <w:rPr>
          <w:b/>
          <w:bCs/>
        </w:rPr>
        <w:t>Category #</w:t>
      </w:r>
      <w:r w:rsidR="0044328D">
        <w:rPr>
          <w:b/>
          <w:bCs/>
        </w:rPr>
        <w:t>2</w:t>
      </w:r>
      <w:r w:rsidR="0044328D" w:rsidRPr="009F1736">
        <w:rPr>
          <w:b/>
          <w:bCs/>
        </w:rPr>
        <w:t xml:space="preserve"> -</w:t>
      </w:r>
      <w:r w:rsidR="0044328D">
        <w:t xml:space="preserve"> </w:t>
      </w:r>
      <w:r w:rsidR="00CC160F">
        <w:rPr>
          <w:b/>
        </w:rPr>
        <w:t>Probability of success</w:t>
      </w:r>
      <w:r>
        <w:t xml:space="preserve">:  </w:t>
      </w:r>
      <w:r w:rsidR="00247E13">
        <w:t xml:space="preserve">Likelihood of proposal gaining significant traction among Singapore residents to help them achieve healthier lifestyle habits and/or manage their health </w:t>
      </w:r>
      <w:proofErr w:type="gramStart"/>
      <w:r w:rsidR="00247E13">
        <w:t>conditions;</w:t>
      </w:r>
      <w:proofErr w:type="gramEnd"/>
      <w:r>
        <w:t xml:space="preserve"> </w:t>
      </w:r>
    </w:p>
    <w:p w14:paraId="4F8A7B53" w14:textId="77777777" w:rsidR="00CC160F" w:rsidRDefault="00CC160F" w:rsidP="005F62EE">
      <w:pPr>
        <w:ind w:left="2127" w:right="36" w:hanging="687"/>
      </w:pPr>
    </w:p>
    <w:p w14:paraId="6B06C810" w14:textId="48042174" w:rsidR="00CC160F" w:rsidRDefault="00CC160F" w:rsidP="00DC63B7">
      <w:pPr>
        <w:ind w:left="2127" w:right="36" w:hanging="687"/>
      </w:pPr>
      <w:r>
        <w:t xml:space="preserve">5.1.1.3 </w:t>
      </w:r>
      <w:r w:rsidR="0044328D" w:rsidRPr="009F1736">
        <w:rPr>
          <w:b/>
          <w:bCs/>
        </w:rPr>
        <w:t>Category #</w:t>
      </w:r>
      <w:r w:rsidR="0044328D">
        <w:rPr>
          <w:b/>
          <w:bCs/>
        </w:rPr>
        <w:t>3</w:t>
      </w:r>
      <w:r w:rsidR="0044328D" w:rsidRPr="009F1736">
        <w:rPr>
          <w:b/>
          <w:bCs/>
        </w:rPr>
        <w:t xml:space="preserve"> -</w:t>
      </w:r>
      <w:r w:rsidR="0044328D">
        <w:t xml:space="preserve"> </w:t>
      </w:r>
      <w:r>
        <w:rPr>
          <w:b/>
        </w:rPr>
        <w:t>Other considerations</w:t>
      </w:r>
      <w:r>
        <w:t xml:space="preserve">: </w:t>
      </w:r>
      <w:r w:rsidR="00A570AA">
        <w:t xml:space="preserve">These include attitudes towards data privacy and security, as well as potential to raise capabilities in Singapore and value-add to its health innovation ecosystem. </w:t>
      </w:r>
      <w:r w:rsidR="00610E64">
        <w:t>Additional details</w:t>
      </w:r>
      <w:r w:rsidR="00A570AA">
        <w:t xml:space="preserve"> can be found under para 5.1.2.</w:t>
      </w:r>
      <w:r>
        <w:t xml:space="preserve"> </w:t>
      </w:r>
    </w:p>
    <w:p w14:paraId="6537E73A" w14:textId="77777777" w:rsidR="00310446" w:rsidRDefault="00145A3F">
      <w:pPr>
        <w:spacing w:after="0" w:line="259" w:lineRule="auto"/>
        <w:ind w:left="1440" w:right="0" w:firstLine="0"/>
        <w:jc w:val="left"/>
      </w:pPr>
      <w:r>
        <w:rPr>
          <w:color w:val="7030A0"/>
        </w:rPr>
        <w:t xml:space="preserve"> </w:t>
      </w:r>
    </w:p>
    <w:p w14:paraId="2CAE7B62" w14:textId="76DA26A0" w:rsidR="00310446" w:rsidRDefault="00145A3F">
      <w:pPr>
        <w:tabs>
          <w:tab w:val="center" w:pos="941"/>
          <w:tab w:val="center" w:pos="4950"/>
        </w:tabs>
        <w:ind w:left="0" w:right="0" w:firstLine="0"/>
        <w:jc w:val="left"/>
      </w:pPr>
      <w:r>
        <w:rPr>
          <w:rFonts w:ascii="Calibri" w:eastAsia="Calibri" w:hAnsi="Calibri" w:cs="Calibri"/>
          <w:sz w:val="22"/>
        </w:rPr>
        <w:tab/>
      </w:r>
      <w:r>
        <w:t xml:space="preserve">5.1.2 </w:t>
      </w:r>
      <w:r>
        <w:tab/>
        <w:t xml:space="preserve">The detailed evaluation criteria shall include, but are not limited to the following: </w:t>
      </w:r>
    </w:p>
    <w:p w14:paraId="3CC02AE1" w14:textId="77777777" w:rsidR="00310446" w:rsidRDefault="00145A3F">
      <w:pPr>
        <w:spacing w:after="0" w:line="259" w:lineRule="auto"/>
        <w:ind w:left="0" w:right="0" w:firstLine="0"/>
        <w:jc w:val="left"/>
      </w:pPr>
      <w:r>
        <w:t xml:space="preserve"> </w:t>
      </w:r>
    </w:p>
    <w:p w14:paraId="2E34E91C" w14:textId="74F937D6" w:rsidR="00310446" w:rsidRDefault="00145A3F" w:rsidP="006732F4">
      <w:pPr>
        <w:ind w:left="2127" w:right="36" w:hanging="687"/>
      </w:pPr>
      <w:r>
        <w:t xml:space="preserve">5.1.2.1 </w:t>
      </w:r>
      <w:r w:rsidR="00F95CFE">
        <w:tab/>
      </w:r>
      <w:r w:rsidR="00241B30">
        <w:rPr>
          <w:b/>
          <w:bCs/>
        </w:rPr>
        <w:t xml:space="preserve">Nature of </w:t>
      </w:r>
      <w:r w:rsidR="001E32B1">
        <w:rPr>
          <w:b/>
          <w:bCs/>
        </w:rPr>
        <w:t>i</w:t>
      </w:r>
      <w:r w:rsidR="00241B30">
        <w:rPr>
          <w:b/>
          <w:bCs/>
        </w:rPr>
        <w:t>mpact</w:t>
      </w:r>
      <w:r>
        <w:rPr>
          <w:b/>
        </w:rPr>
        <w:t xml:space="preserve">: </w:t>
      </w:r>
      <w:r w:rsidR="004D3462">
        <w:rPr>
          <w:bCs/>
        </w:rPr>
        <w:t>Respondents should elaborate on their proposal</w:t>
      </w:r>
      <w:r w:rsidR="0044328D">
        <w:rPr>
          <w:bCs/>
        </w:rPr>
        <w:t>s</w:t>
      </w:r>
      <w:r w:rsidR="004D3462">
        <w:rPr>
          <w:bCs/>
        </w:rPr>
        <w:t>’ p</w:t>
      </w:r>
      <w:r>
        <w:t xml:space="preserve">otential to </w:t>
      </w:r>
      <w:r w:rsidR="00332FA6">
        <w:t>solve existing health challenges</w:t>
      </w:r>
      <w:r w:rsidR="004D3462">
        <w:t>,</w:t>
      </w:r>
      <w:r w:rsidR="00332FA6">
        <w:t xml:space="preserve"> and quantif</w:t>
      </w:r>
      <w:r w:rsidR="004D3462">
        <w:t>y</w:t>
      </w:r>
      <w:r w:rsidR="00332FA6">
        <w:t xml:space="preserve"> an</w:t>
      </w:r>
      <w:r w:rsidR="004D3462">
        <w:t>y</w:t>
      </w:r>
      <w:r w:rsidR="00332FA6">
        <w:t xml:space="preserve"> sustainable benefits </w:t>
      </w:r>
      <w:r w:rsidR="00091F2C">
        <w:t>or improved health outcomes</w:t>
      </w:r>
      <w:r w:rsidR="00332FA6">
        <w:t xml:space="preserve"> to users</w:t>
      </w:r>
      <w:r w:rsidR="004D3462">
        <w:t>/ programme participants</w:t>
      </w:r>
      <w:r w:rsidR="00091F2C">
        <w:t xml:space="preserve"> </w:t>
      </w:r>
      <w:r>
        <w:t>(</w:t>
      </w:r>
      <w:proofErr w:type="gramStart"/>
      <w:r>
        <w:t>e.g.</w:t>
      </w:r>
      <w:proofErr w:type="gramEnd"/>
      <w:r>
        <w:t xml:space="preserve"> better compliance to lifestyle interventions, delayed onset of disease complications, and</w:t>
      </w:r>
      <w:r w:rsidR="00091F2C">
        <w:t>/or</w:t>
      </w:r>
      <w:r>
        <w:t xml:space="preserve"> associated downstream health cost savings)</w:t>
      </w:r>
      <w:r w:rsidR="00C52634">
        <w:t>.</w:t>
      </w:r>
    </w:p>
    <w:p w14:paraId="3EDF942A" w14:textId="77777777" w:rsidR="00310446" w:rsidRDefault="00145A3F">
      <w:pPr>
        <w:spacing w:after="0" w:line="259" w:lineRule="auto"/>
        <w:ind w:left="2161" w:right="0" w:firstLine="0"/>
        <w:jc w:val="left"/>
      </w:pPr>
      <w:r>
        <w:t xml:space="preserve"> </w:t>
      </w:r>
    </w:p>
    <w:p w14:paraId="2243E38E" w14:textId="3EB0BD23" w:rsidR="00310446" w:rsidRDefault="00145A3F" w:rsidP="005F62EE">
      <w:pPr>
        <w:ind w:left="2127" w:right="36" w:hanging="687"/>
      </w:pPr>
      <w:r>
        <w:t>5.1.2.</w:t>
      </w:r>
      <w:r w:rsidR="00D83CE6">
        <w:t>2</w:t>
      </w:r>
      <w:r>
        <w:t xml:space="preserve"> </w:t>
      </w:r>
      <w:r w:rsidR="00F95CFE">
        <w:tab/>
      </w:r>
      <w:r w:rsidR="00AA702F" w:rsidRPr="006732F4">
        <w:rPr>
          <w:b/>
        </w:rPr>
        <w:t xml:space="preserve">Addressable </w:t>
      </w:r>
      <w:r w:rsidR="001E32B1">
        <w:rPr>
          <w:b/>
          <w:bCs/>
        </w:rPr>
        <w:t>m</w:t>
      </w:r>
      <w:r w:rsidR="00AA702F" w:rsidRPr="00924EC0">
        <w:rPr>
          <w:b/>
          <w:bCs/>
        </w:rPr>
        <w:t xml:space="preserve">arket </w:t>
      </w:r>
      <w:r w:rsidR="001E32B1">
        <w:rPr>
          <w:b/>
          <w:bCs/>
        </w:rPr>
        <w:t>size</w:t>
      </w:r>
      <w:r w:rsidR="00AA702F">
        <w:rPr>
          <w:b/>
        </w:rPr>
        <w:t xml:space="preserve"> </w:t>
      </w:r>
      <w:r w:rsidR="00AA702F" w:rsidRPr="006732F4">
        <w:rPr>
          <w:b/>
        </w:rPr>
        <w:t>and</w:t>
      </w:r>
      <w:r w:rsidR="00AA702F">
        <w:t xml:space="preserve"> </w:t>
      </w:r>
      <w:r w:rsidR="001E32B1">
        <w:rPr>
          <w:b/>
        </w:rPr>
        <w:t>s</w:t>
      </w:r>
      <w:r>
        <w:rPr>
          <w:b/>
        </w:rPr>
        <w:t>calability</w:t>
      </w:r>
      <w:r w:rsidR="001E32B1">
        <w:rPr>
          <w:b/>
        </w:rPr>
        <w:t xml:space="preserve"> plans</w:t>
      </w:r>
      <w:r>
        <w:t xml:space="preserve">: Respondents should </w:t>
      </w:r>
      <w:r w:rsidR="00EB3A10">
        <w:t>state the potential addressable market size for their proposal</w:t>
      </w:r>
      <w:r w:rsidR="0044328D">
        <w:t>s</w:t>
      </w:r>
      <w:r w:rsidR="00EB3A10">
        <w:t>.</w:t>
      </w:r>
      <w:r>
        <w:t xml:space="preserve"> Respondent</w:t>
      </w:r>
      <w:r w:rsidR="00EB3A10">
        <w:t>s</w:t>
      </w:r>
      <w:r>
        <w:t xml:space="preserve"> </w:t>
      </w:r>
      <w:r w:rsidR="00EB3A10">
        <w:t xml:space="preserve">should </w:t>
      </w:r>
      <w:r>
        <w:t xml:space="preserve">also </w:t>
      </w:r>
      <w:r w:rsidR="00EB3A10">
        <w:t xml:space="preserve">cover any </w:t>
      </w:r>
      <w:r>
        <w:t xml:space="preserve">subsequent plans to scale </w:t>
      </w:r>
      <w:r w:rsidR="00EB3A10">
        <w:t xml:space="preserve">up their </w:t>
      </w:r>
      <w:r w:rsidR="00EB3A10">
        <w:lastRenderedPageBreak/>
        <w:t xml:space="preserve">proposals, </w:t>
      </w:r>
      <w:proofErr w:type="gramStart"/>
      <w:r w:rsidR="00EB3A10">
        <w:t>e.g.</w:t>
      </w:r>
      <w:proofErr w:type="gramEnd"/>
      <w:r w:rsidR="00EB3A10">
        <w:t xml:space="preserve"> rolling it out </w:t>
      </w:r>
      <w:r>
        <w:t>at national level cost-effectively and rapidly after the initial phase</w:t>
      </w:r>
      <w:r w:rsidR="00EB3A10">
        <w:t>.</w:t>
      </w:r>
    </w:p>
    <w:p w14:paraId="1657E493" w14:textId="77777777" w:rsidR="00DD7100" w:rsidRDefault="00DD7100" w:rsidP="005F62EE">
      <w:pPr>
        <w:ind w:left="2127" w:right="36" w:hanging="687"/>
      </w:pPr>
    </w:p>
    <w:p w14:paraId="5BCC9C90" w14:textId="5DFD96DA" w:rsidR="00DD7100" w:rsidRDefault="00DD7100" w:rsidP="005F62EE">
      <w:pPr>
        <w:ind w:left="2127" w:right="36" w:hanging="687"/>
      </w:pPr>
      <w:r>
        <w:t>5.1.2.</w:t>
      </w:r>
      <w:r w:rsidR="00D83CE6">
        <w:t>3</w:t>
      </w:r>
      <w:r>
        <w:tab/>
      </w:r>
      <w:r w:rsidR="00E2310C">
        <w:rPr>
          <w:b/>
          <w:bCs/>
        </w:rPr>
        <w:t>Time-to-</w:t>
      </w:r>
      <w:r w:rsidR="001E32B1">
        <w:rPr>
          <w:b/>
          <w:bCs/>
        </w:rPr>
        <w:t>m</w:t>
      </w:r>
      <w:r w:rsidR="00E2310C">
        <w:rPr>
          <w:b/>
          <w:bCs/>
        </w:rPr>
        <w:t xml:space="preserve">arket: </w:t>
      </w:r>
      <w:r w:rsidR="00EB3A10">
        <w:t xml:space="preserve">Respondents </w:t>
      </w:r>
      <w:r w:rsidR="00811F5B">
        <w:t>should</w:t>
      </w:r>
      <w:r w:rsidR="00EB3A10">
        <w:t xml:space="preserve"> indicate the p</w:t>
      </w:r>
      <w:r w:rsidR="008F0FB9">
        <w:t>rojected d</w:t>
      </w:r>
      <w:r w:rsidR="00E2310C">
        <w:t>uration</w:t>
      </w:r>
      <w:r w:rsidR="0044328D">
        <w:t>s</w:t>
      </w:r>
      <w:r w:rsidR="00E2310C">
        <w:t xml:space="preserve"> required for </w:t>
      </w:r>
      <w:r w:rsidR="00EB3A10">
        <w:t xml:space="preserve">their </w:t>
      </w:r>
      <w:r w:rsidR="000D245C">
        <w:t>proposed project</w:t>
      </w:r>
      <w:r w:rsidR="0044328D">
        <w:t>s</w:t>
      </w:r>
      <w:r w:rsidR="000D245C">
        <w:t xml:space="preserve"> to be rolled out </w:t>
      </w:r>
      <w:r w:rsidR="00EB3A10">
        <w:t>for public use</w:t>
      </w:r>
      <w:r w:rsidR="000D245C">
        <w:t xml:space="preserve"> and scaled</w:t>
      </w:r>
      <w:r w:rsidR="008F0FB9">
        <w:t xml:space="preserve"> up for </w:t>
      </w:r>
      <w:r w:rsidR="00EB3A10">
        <w:t xml:space="preserve">eventual larger-scale </w:t>
      </w:r>
      <w:r w:rsidR="008F0FB9">
        <w:t>deployment.</w:t>
      </w:r>
    </w:p>
    <w:p w14:paraId="32FDFFF4" w14:textId="77777777" w:rsidR="003D4A1F" w:rsidRDefault="003D4A1F" w:rsidP="005F62EE">
      <w:pPr>
        <w:ind w:left="2127" w:right="36" w:hanging="687"/>
      </w:pPr>
    </w:p>
    <w:p w14:paraId="7FB1BB0D" w14:textId="29A891D8" w:rsidR="00642D12" w:rsidRDefault="003D4A1F" w:rsidP="003D4A1F">
      <w:pPr>
        <w:ind w:left="2158" w:right="36"/>
      </w:pPr>
      <w:r>
        <w:t>5.1.2.</w:t>
      </w:r>
      <w:r w:rsidR="00D83CE6">
        <w:t>4</w:t>
      </w:r>
      <w:r>
        <w:t xml:space="preserve"> </w:t>
      </w:r>
      <w:r>
        <w:tab/>
      </w:r>
      <w:r>
        <w:rPr>
          <w:b/>
        </w:rPr>
        <w:t xml:space="preserve">Comprehensiveness and </w:t>
      </w:r>
      <w:r w:rsidR="001E32B1">
        <w:rPr>
          <w:b/>
        </w:rPr>
        <w:t>s</w:t>
      </w:r>
      <w:r>
        <w:rPr>
          <w:b/>
        </w:rPr>
        <w:t xml:space="preserve">upportability of </w:t>
      </w:r>
      <w:r w:rsidR="001E32B1">
        <w:rPr>
          <w:b/>
        </w:rPr>
        <w:t>i</w:t>
      </w:r>
      <w:r>
        <w:rPr>
          <w:b/>
        </w:rPr>
        <w:t xml:space="preserve">mplementation and </w:t>
      </w:r>
      <w:r w:rsidR="001E32B1">
        <w:rPr>
          <w:b/>
        </w:rPr>
        <w:t>r</w:t>
      </w:r>
      <w:r>
        <w:rPr>
          <w:b/>
        </w:rPr>
        <w:t xml:space="preserve">esourcing </w:t>
      </w:r>
      <w:r w:rsidR="001E32B1">
        <w:rPr>
          <w:b/>
        </w:rPr>
        <w:t>p</w:t>
      </w:r>
      <w:r>
        <w:rPr>
          <w:b/>
        </w:rPr>
        <w:t>lan</w:t>
      </w:r>
      <w:r w:rsidR="0044328D">
        <w:rPr>
          <w:b/>
        </w:rPr>
        <w:t>s</w:t>
      </w:r>
      <w:r>
        <w:t xml:space="preserve">: </w:t>
      </w:r>
      <w:r w:rsidR="009D644D">
        <w:t>Respondents should clearly indicate how they intend to launch and deploy their proposals over an indicated timeframe. The implementation and resourcing</w:t>
      </w:r>
      <w:r>
        <w:t xml:space="preserve"> plan</w:t>
      </w:r>
      <w:r w:rsidR="009D644D">
        <w:t xml:space="preserve"> should be sufficiently detailed </w:t>
      </w:r>
      <w:r w:rsidR="00662BA1">
        <w:t>to address, but not limited to, the following components</w:t>
      </w:r>
      <w:r w:rsidR="00642D12">
        <w:t>:</w:t>
      </w:r>
    </w:p>
    <w:p w14:paraId="778F7578" w14:textId="522E1AE0" w:rsidR="003D4A1F" w:rsidRDefault="003D4A1F" w:rsidP="006732F4">
      <w:pPr>
        <w:ind w:left="0" w:right="36" w:firstLine="0"/>
      </w:pPr>
    </w:p>
    <w:p w14:paraId="0C97B833" w14:textId="17DFFAAA" w:rsidR="00642D12" w:rsidRDefault="00642D12" w:rsidP="003D4A1F">
      <w:pPr>
        <w:numPr>
          <w:ilvl w:val="0"/>
          <w:numId w:val="13"/>
        </w:numPr>
        <w:ind w:right="36" w:hanging="360"/>
      </w:pPr>
      <w:r>
        <w:t>Proposed milestones, with clear deliverables and KPIs set for each milestone throughout the proposal</w:t>
      </w:r>
      <w:r w:rsidR="0044328D">
        <w:t>s</w:t>
      </w:r>
      <w:r>
        <w:t xml:space="preserve">’ </w:t>
      </w:r>
      <w:proofErr w:type="gramStart"/>
      <w:r>
        <w:t>implementation;</w:t>
      </w:r>
      <w:proofErr w:type="gramEnd"/>
    </w:p>
    <w:p w14:paraId="247E28A1" w14:textId="77777777" w:rsidR="00642D12" w:rsidRDefault="00642D12" w:rsidP="006732F4">
      <w:pPr>
        <w:ind w:left="2521" w:right="36" w:firstLine="0"/>
      </w:pPr>
    </w:p>
    <w:p w14:paraId="559A7F91" w14:textId="5107168E" w:rsidR="003D4A1F" w:rsidRDefault="00642D12" w:rsidP="003D4A1F">
      <w:pPr>
        <w:numPr>
          <w:ilvl w:val="0"/>
          <w:numId w:val="13"/>
        </w:numPr>
        <w:ind w:right="36" w:hanging="360"/>
      </w:pPr>
      <w:r>
        <w:t>Proposed means and</w:t>
      </w:r>
      <w:r w:rsidR="003D4A1F">
        <w:t xml:space="preserve"> </w:t>
      </w:r>
      <w:r>
        <w:t>plans</w:t>
      </w:r>
      <w:r w:rsidR="003D4A1F">
        <w:t xml:space="preserve"> </w:t>
      </w:r>
      <w:r>
        <w:t>to engage the target market audience</w:t>
      </w:r>
      <w:r w:rsidR="003D4A1F">
        <w:t xml:space="preserve"> </w:t>
      </w:r>
      <w:r>
        <w:t>(</w:t>
      </w:r>
      <w:proofErr w:type="gramStart"/>
      <w:r>
        <w:t>e.g.</w:t>
      </w:r>
      <w:proofErr w:type="gramEnd"/>
      <w:r>
        <w:t xml:space="preserve"> types of</w:t>
      </w:r>
      <w:r w:rsidR="003D4A1F">
        <w:t xml:space="preserve"> activation channels and strategies to generate inclusive demand amongst mass market segments</w:t>
      </w:r>
      <w:r>
        <w:t>);</w:t>
      </w:r>
      <w:r w:rsidR="003D4A1F">
        <w:t xml:space="preserve"> </w:t>
      </w:r>
    </w:p>
    <w:p w14:paraId="231CCB00" w14:textId="77777777" w:rsidR="003D4A1F" w:rsidRDefault="003D4A1F" w:rsidP="003D4A1F">
      <w:pPr>
        <w:spacing w:after="0" w:line="259" w:lineRule="auto"/>
        <w:ind w:left="2521" w:right="0" w:firstLine="0"/>
        <w:jc w:val="left"/>
      </w:pPr>
      <w:r>
        <w:t xml:space="preserve"> </w:t>
      </w:r>
    </w:p>
    <w:p w14:paraId="22A47301" w14:textId="1C99BB09" w:rsidR="003D4A1F" w:rsidRDefault="00C2778B" w:rsidP="003D4A1F">
      <w:pPr>
        <w:numPr>
          <w:ilvl w:val="0"/>
          <w:numId w:val="13"/>
        </w:numPr>
        <w:ind w:right="36" w:hanging="360"/>
      </w:pPr>
      <w:r>
        <w:t xml:space="preserve">Nature and degree </w:t>
      </w:r>
      <w:r w:rsidR="003D4A1F">
        <w:t>of resource investment needed</w:t>
      </w:r>
      <w:r>
        <w:t xml:space="preserve"> for</w:t>
      </w:r>
      <w:r w:rsidR="003D4A1F">
        <w:t xml:space="preserve"> </w:t>
      </w:r>
      <w:r w:rsidR="00662BA1">
        <w:t>Respondent</w:t>
      </w:r>
      <w:r w:rsidR="0044328D">
        <w:t>s</w:t>
      </w:r>
      <w:r w:rsidR="003D4A1F">
        <w:t xml:space="preserve"> and HPB </w:t>
      </w:r>
      <w:r w:rsidR="00642D12">
        <w:t>to achieve the proposed set targets</w:t>
      </w:r>
      <w:r w:rsidR="009D644D">
        <w:t>; and</w:t>
      </w:r>
      <w:r w:rsidR="003D4A1F">
        <w:t xml:space="preserve"> </w:t>
      </w:r>
    </w:p>
    <w:p w14:paraId="19DCA317" w14:textId="04B12395" w:rsidR="003D4A1F" w:rsidRDefault="003D4A1F" w:rsidP="003D4A1F">
      <w:pPr>
        <w:spacing w:after="0" w:line="259" w:lineRule="auto"/>
        <w:ind w:left="0" w:right="0" w:firstLine="0"/>
        <w:jc w:val="left"/>
      </w:pPr>
      <w:r>
        <w:t xml:space="preserve"> </w:t>
      </w:r>
    </w:p>
    <w:p w14:paraId="74EECD69" w14:textId="77FB8D67" w:rsidR="006C4E29" w:rsidRDefault="00662BA1" w:rsidP="006732F4">
      <w:pPr>
        <w:numPr>
          <w:ilvl w:val="0"/>
          <w:numId w:val="13"/>
        </w:numPr>
        <w:ind w:right="36" w:hanging="360"/>
      </w:pPr>
      <w:r>
        <w:t>Plans to ensure s</w:t>
      </w:r>
      <w:r w:rsidR="003D4A1F">
        <w:t>ustainab</w:t>
      </w:r>
      <w:r w:rsidR="009D644D">
        <w:t>ility of the proposed</w:t>
      </w:r>
      <w:r w:rsidR="003D4A1F">
        <w:t xml:space="preserve"> operating business model </w:t>
      </w:r>
      <w:r>
        <w:t>for eventual scale-up</w:t>
      </w:r>
      <w:r w:rsidR="009D644D">
        <w:t>.</w:t>
      </w:r>
      <w:r w:rsidR="003D4A1F">
        <w:t xml:space="preserve">  </w:t>
      </w:r>
    </w:p>
    <w:p w14:paraId="395A6264" w14:textId="77777777" w:rsidR="003D4A1F" w:rsidRDefault="003D4A1F">
      <w:pPr>
        <w:spacing w:after="0" w:line="259" w:lineRule="auto"/>
        <w:ind w:left="0" w:right="0" w:firstLine="0"/>
        <w:jc w:val="left"/>
      </w:pPr>
    </w:p>
    <w:p w14:paraId="09B069CE" w14:textId="405B14EA" w:rsidR="00310446" w:rsidRPr="00760C75" w:rsidRDefault="00145A3F" w:rsidP="006732F4">
      <w:pPr>
        <w:spacing w:after="0" w:line="259" w:lineRule="auto"/>
        <w:ind w:left="2158" w:right="0"/>
      </w:pPr>
      <w:r>
        <w:t>5.1.2.</w:t>
      </w:r>
      <w:r w:rsidR="00D83CE6">
        <w:t>5</w:t>
      </w:r>
      <w:r w:rsidR="006C4E29">
        <w:t xml:space="preserve"> </w:t>
      </w:r>
      <w:r w:rsidR="00F95CFE">
        <w:tab/>
      </w:r>
      <w:r w:rsidR="00662BA1">
        <w:rPr>
          <w:b/>
          <w:bCs/>
        </w:rPr>
        <w:t xml:space="preserve">Respondents’ </w:t>
      </w:r>
      <w:r w:rsidR="001E32B1">
        <w:rPr>
          <w:b/>
        </w:rPr>
        <w:t>c</w:t>
      </w:r>
      <w:r>
        <w:rPr>
          <w:b/>
        </w:rPr>
        <w:t>apabilities:</w:t>
      </w:r>
      <w:r>
        <w:t xml:space="preserve"> </w:t>
      </w:r>
      <w:r w:rsidR="00662BA1">
        <w:t>Respondents should demonstrate c</w:t>
      </w:r>
      <w:r>
        <w:t xml:space="preserve">ommitment to bring in professionals in </w:t>
      </w:r>
      <w:proofErr w:type="gramStart"/>
      <w:r w:rsidR="00662BA1">
        <w:t>e.g.</w:t>
      </w:r>
      <w:proofErr w:type="gramEnd"/>
      <w:r w:rsidR="00662BA1">
        <w:t xml:space="preserve"> </w:t>
      </w:r>
      <w:r>
        <w:t>data science, behavioural insights, researchers, solutions architecture, development engineers, and other relevant functional senior management</w:t>
      </w:r>
      <w:r w:rsidR="00557B56">
        <w:t xml:space="preserve"> to maximise success for the proposal. </w:t>
      </w:r>
      <w:r w:rsidR="0042087C">
        <w:t xml:space="preserve">Respondents can </w:t>
      </w:r>
      <w:r w:rsidR="0042087C" w:rsidRPr="00760C75">
        <w:t>also indicate expectations</w:t>
      </w:r>
      <w:r w:rsidR="00D410F6" w:rsidRPr="00760C75">
        <w:t xml:space="preserve"> /</w:t>
      </w:r>
      <w:r w:rsidR="00386A9B" w:rsidRPr="00760C75">
        <w:t xml:space="preserve"> </w:t>
      </w:r>
      <w:r w:rsidR="00D410F6" w:rsidRPr="00760C75">
        <w:t>requirements</w:t>
      </w:r>
      <w:r w:rsidR="0042087C" w:rsidRPr="00760C75">
        <w:t xml:space="preserve"> </w:t>
      </w:r>
      <w:r w:rsidR="00D410F6" w:rsidRPr="00760C75">
        <w:t>from</w:t>
      </w:r>
      <w:r w:rsidR="0042087C" w:rsidRPr="00760C75">
        <w:t xml:space="preserve"> HPB for the </w:t>
      </w:r>
      <w:r w:rsidR="00662BA1" w:rsidRPr="00760C75">
        <w:t>proposed</w:t>
      </w:r>
      <w:r w:rsidR="0042087C" w:rsidRPr="00760C75">
        <w:t xml:space="preserve"> </w:t>
      </w:r>
      <w:r w:rsidR="000B1529" w:rsidRPr="00760C75">
        <w:t xml:space="preserve">partnership. </w:t>
      </w:r>
    </w:p>
    <w:p w14:paraId="43103EEB" w14:textId="77777777" w:rsidR="006C4E29" w:rsidRPr="00760C75" w:rsidRDefault="006C4E29">
      <w:pPr>
        <w:spacing w:after="0" w:line="259" w:lineRule="auto"/>
        <w:ind w:left="2161" w:right="0" w:firstLine="0"/>
        <w:jc w:val="left"/>
      </w:pPr>
    </w:p>
    <w:p w14:paraId="2013A3D0" w14:textId="45C1536E" w:rsidR="006C4E29" w:rsidRDefault="006C4E29" w:rsidP="006732F4">
      <w:pPr>
        <w:spacing w:after="0" w:line="259" w:lineRule="auto"/>
        <w:ind w:left="2158" w:right="0"/>
      </w:pPr>
      <w:r w:rsidRPr="00760C75">
        <w:t>5.1.2.</w:t>
      </w:r>
      <w:r w:rsidR="00D83CE6" w:rsidRPr="00760C75">
        <w:t>6</w:t>
      </w:r>
      <w:r w:rsidRPr="00760C75">
        <w:tab/>
      </w:r>
      <w:r w:rsidR="00662BA1" w:rsidRPr="00760C75">
        <w:rPr>
          <w:b/>
          <w:bCs/>
        </w:rPr>
        <w:t>Respondents’</w:t>
      </w:r>
      <w:r w:rsidR="00662BA1" w:rsidRPr="00760C75">
        <w:t xml:space="preserve"> </w:t>
      </w:r>
      <w:r w:rsidR="001E32B1" w:rsidRPr="00760C75">
        <w:rPr>
          <w:b/>
          <w:bCs/>
        </w:rPr>
        <w:t>t</w:t>
      </w:r>
      <w:r w:rsidRPr="00760C75">
        <w:rPr>
          <w:b/>
          <w:bCs/>
        </w:rPr>
        <w:t xml:space="preserve">rack </w:t>
      </w:r>
      <w:r w:rsidR="001E32B1" w:rsidRPr="00760C75">
        <w:rPr>
          <w:b/>
          <w:bCs/>
        </w:rPr>
        <w:t>r</w:t>
      </w:r>
      <w:r w:rsidRPr="00760C75">
        <w:rPr>
          <w:b/>
          <w:bCs/>
        </w:rPr>
        <w:t>ecord</w:t>
      </w:r>
      <w:r w:rsidR="0044328D" w:rsidRPr="00760C75">
        <w:rPr>
          <w:b/>
          <w:bCs/>
        </w:rPr>
        <w:t>s</w:t>
      </w:r>
      <w:r w:rsidR="002107B0" w:rsidRPr="00760C75">
        <w:rPr>
          <w:b/>
          <w:bCs/>
        </w:rPr>
        <w:t>:</w:t>
      </w:r>
      <w:r w:rsidR="002107B0" w:rsidRPr="00760C75">
        <w:t xml:space="preserve"> </w:t>
      </w:r>
      <w:r w:rsidR="00EB3A10" w:rsidRPr="00760C75">
        <w:t>Respondents should preferably have a successful track record</w:t>
      </w:r>
      <w:r w:rsidR="00EB3A10" w:rsidRPr="00760C75">
        <w:rPr>
          <w:rFonts w:ascii="Times New Roman" w:eastAsia="Times New Roman" w:hAnsi="Times New Roman" w:cs="Times New Roman"/>
        </w:rPr>
        <w:t xml:space="preserve"> </w:t>
      </w:r>
      <w:r w:rsidR="00EB3A10" w:rsidRPr="00760C75">
        <w:t xml:space="preserve">in similar health-related innovation deployment to at least 10,000 people, at a local, city, state or national level. </w:t>
      </w:r>
      <w:r w:rsidR="00662BA1" w:rsidRPr="00760C75">
        <w:t>Proof of delivery of such r</w:t>
      </w:r>
      <w:r w:rsidR="000D2DEC" w:rsidRPr="00760C75">
        <w:t xml:space="preserve">elevant </w:t>
      </w:r>
      <w:r w:rsidR="00535ADF" w:rsidRPr="00760C75">
        <w:t>projects</w:t>
      </w:r>
      <w:r w:rsidR="000D2DEC" w:rsidRPr="00760C75">
        <w:t xml:space="preserve"> </w:t>
      </w:r>
      <w:r w:rsidR="00662BA1" w:rsidRPr="00760C75">
        <w:t xml:space="preserve">would be greatly appreciated. </w:t>
      </w:r>
      <w:r w:rsidR="0044328D" w:rsidRPr="00760C75">
        <w:t>T</w:t>
      </w:r>
      <w:r w:rsidR="00662BA1" w:rsidRPr="00760C75">
        <w:t>he A</w:t>
      </w:r>
      <w:r w:rsidR="0045394D" w:rsidRPr="00760C75">
        <w:t>GENCIES</w:t>
      </w:r>
      <w:r w:rsidR="00662BA1" w:rsidRPr="00760C75">
        <w:t xml:space="preserve"> may also independently assess</w:t>
      </w:r>
      <w:r w:rsidR="009365E2" w:rsidRPr="00760C75">
        <w:t xml:space="preserve"> if </w:t>
      </w:r>
      <w:r w:rsidR="00662BA1" w:rsidRPr="00760C75">
        <w:t>a</w:t>
      </w:r>
      <w:r w:rsidR="009365E2" w:rsidRPr="00760C75">
        <w:t xml:space="preserve"> </w:t>
      </w:r>
      <w:r w:rsidR="00662BA1" w:rsidRPr="00760C75">
        <w:t>Respondent</w:t>
      </w:r>
      <w:r w:rsidR="009365E2" w:rsidRPr="00760C75">
        <w:t xml:space="preserve"> is of</w:t>
      </w:r>
      <w:r w:rsidR="00705116" w:rsidRPr="00760C75">
        <w:t xml:space="preserve"> good</w:t>
      </w:r>
      <w:r w:rsidR="007303AA" w:rsidRPr="00760C75">
        <w:t xml:space="preserve"> </w:t>
      </w:r>
      <w:r w:rsidR="00712E1A" w:rsidRPr="00760C75">
        <w:t>repute and</w:t>
      </w:r>
      <w:r w:rsidR="00705116" w:rsidRPr="00760C75">
        <w:t xml:space="preserve"> financial</w:t>
      </w:r>
      <w:r w:rsidR="00662BA1" w:rsidRPr="00760C75">
        <w:t>ly</w:t>
      </w:r>
      <w:r w:rsidR="007303AA" w:rsidRPr="00760C75">
        <w:t xml:space="preserve"> </w:t>
      </w:r>
      <w:r w:rsidR="00712E1A" w:rsidRPr="00760C75">
        <w:t>stab</w:t>
      </w:r>
      <w:r w:rsidR="009365E2" w:rsidRPr="00760C75">
        <w:t>le</w:t>
      </w:r>
      <w:r w:rsidR="00712E1A" w:rsidRPr="00760C75">
        <w:t>.</w:t>
      </w:r>
    </w:p>
    <w:p w14:paraId="4FD7C612" w14:textId="729B0EE2" w:rsidR="00310446" w:rsidRDefault="00310446" w:rsidP="006732F4">
      <w:pPr>
        <w:spacing w:after="0" w:line="259" w:lineRule="auto"/>
        <w:ind w:right="0"/>
        <w:jc w:val="left"/>
      </w:pPr>
    </w:p>
    <w:p w14:paraId="63D55D50" w14:textId="24AA84BF" w:rsidR="002107B0" w:rsidRDefault="002107B0" w:rsidP="002107B0">
      <w:pPr>
        <w:ind w:left="2158" w:right="36"/>
      </w:pPr>
      <w:r>
        <w:t>5.1.2.</w:t>
      </w:r>
      <w:r w:rsidR="00D83CE6">
        <w:t>7</w:t>
      </w:r>
      <w:r>
        <w:t xml:space="preserve"> </w:t>
      </w:r>
      <w:r>
        <w:tab/>
      </w:r>
      <w:r w:rsidR="00662BA1" w:rsidRPr="006732F4">
        <w:rPr>
          <w:b/>
          <w:bCs/>
        </w:rPr>
        <w:t xml:space="preserve">Respondents’ </w:t>
      </w:r>
      <w:r w:rsidR="001E32B1">
        <w:rPr>
          <w:b/>
          <w:bCs/>
        </w:rPr>
        <w:t>a</w:t>
      </w:r>
      <w:r w:rsidR="00662BA1" w:rsidRPr="006732F4">
        <w:rPr>
          <w:b/>
          <w:bCs/>
        </w:rPr>
        <w:t>ttitude</w:t>
      </w:r>
      <w:r w:rsidR="0044328D">
        <w:rPr>
          <w:b/>
          <w:bCs/>
        </w:rPr>
        <w:t>s</w:t>
      </w:r>
      <w:r w:rsidR="00662BA1" w:rsidRPr="006732F4">
        <w:rPr>
          <w:b/>
          <w:bCs/>
        </w:rPr>
        <w:t xml:space="preserve"> towards</w:t>
      </w:r>
      <w:r w:rsidR="00662BA1">
        <w:t xml:space="preserve"> </w:t>
      </w:r>
      <w:r w:rsidR="001E32B1">
        <w:rPr>
          <w:b/>
        </w:rPr>
        <w:t>d</w:t>
      </w:r>
      <w:r>
        <w:rPr>
          <w:b/>
        </w:rPr>
        <w:t xml:space="preserve">ata </w:t>
      </w:r>
      <w:r w:rsidR="001E32B1">
        <w:rPr>
          <w:b/>
        </w:rPr>
        <w:t>p</w:t>
      </w:r>
      <w:r>
        <w:rPr>
          <w:b/>
        </w:rPr>
        <w:t xml:space="preserve">rivacy and </w:t>
      </w:r>
      <w:r w:rsidR="001E32B1">
        <w:rPr>
          <w:b/>
        </w:rPr>
        <w:t>s</w:t>
      </w:r>
      <w:r>
        <w:rPr>
          <w:b/>
        </w:rPr>
        <w:t>ecurity</w:t>
      </w:r>
      <w:r>
        <w:t xml:space="preserve">: </w:t>
      </w:r>
      <w:r w:rsidR="004F18FC">
        <w:t>Respondents’ proposals should a</w:t>
      </w:r>
      <w:r>
        <w:t>dher</w:t>
      </w:r>
      <w:r w:rsidR="004F18FC">
        <w:t>e</w:t>
      </w:r>
      <w:r>
        <w:t xml:space="preserve"> to high data privacy standards, </w:t>
      </w:r>
      <w:r w:rsidR="004F18FC">
        <w:t xml:space="preserve">while being </w:t>
      </w:r>
      <w:r>
        <w:t>compliant with global best practices and regulations</w:t>
      </w:r>
      <w:r w:rsidR="004F18FC">
        <w:t xml:space="preserve"> in safeguarding user privacy. Where possible</w:t>
      </w:r>
      <w:r>
        <w:t xml:space="preserve">, </w:t>
      </w:r>
      <w:r w:rsidR="004F18FC">
        <w:t>Respondents should also</w:t>
      </w:r>
      <w:r>
        <w:t xml:space="preserve"> demonstrate</w:t>
      </w:r>
      <w:r w:rsidR="00D52D25">
        <w:t xml:space="preserve"> how they intend to protect and manage Singapore residents’ data being collected through their initiatives</w:t>
      </w:r>
      <w:r>
        <w:t xml:space="preserve">. Respondents should be able and prepared to work collaboratively with HPB </w:t>
      </w:r>
      <w:r w:rsidR="0044328D">
        <w:t xml:space="preserve">/ </w:t>
      </w:r>
      <w:r w:rsidR="00D52D25">
        <w:t>the A</w:t>
      </w:r>
      <w:r w:rsidR="0045394D">
        <w:t>GENCIES</w:t>
      </w:r>
      <w:r w:rsidR="00D52D25">
        <w:t xml:space="preserve"> </w:t>
      </w:r>
      <w:r>
        <w:t xml:space="preserve">to help reassure users </w:t>
      </w:r>
      <w:r w:rsidR="001E32B1">
        <w:t>on</w:t>
      </w:r>
      <w:r>
        <w:t xml:space="preserve"> data privacy and security concerns</w:t>
      </w:r>
      <w:r w:rsidR="00C52634">
        <w:t>.</w:t>
      </w:r>
    </w:p>
    <w:p w14:paraId="3D142021" w14:textId="0B69B5DC" w:rsidR="002107B0" w:rsidRDefault="002107B0" w:rsidP="005F62EE">
      <w:pPr>
        <w:ind w:left="2158" w:right="36"/>
      </w:pPr>
    </w:p>
    <w:p w14:paraId="79690725" w14:textId="21FAC235" w:rsidR="00310446" w:rsidRDefault="00145A3F" w:rsidP="005F62EE">
      <w:pPr>
        <w:ind w:left="2158" w:right="36"/>
      </w:pPr>
      <w:r>
        <w:t>5.1.2.</w:t>
      </w:r>
      <w:r w:rsidR="00D83CE6">
        <w:t>8</w:t>
      </w:r>
      <w:r>
        <w:t xml:space="preserve"> </w:t>
      </w:r>
      <w:r w:rsidR="00F95CFE">
        <w:tab/>
      </w:r>
      <w:r w:rsidR="001E32B1" w:rsidRPr="006732F4">
        <w:rPr>
          <w:b/>
          <w:bCs/>
        </w:rPr>
        <w:t xml:space="preserve">Proposals’ </w:t>
      </w:r>
      <w:r w:rsidR="001E32B1">
        <w:rPr>
          <w:b/>
        </w:rPr>
        <w:t>c</w:t>
      </w:r>
      <w:r w:rsidR="006D0D1A">
        <w:rPr>
          <w:b/>
        </w:rPr>
        <w:t xml:space="preserve">ompatibility with </w:t>
      </w:r>
      <w:r w:rsidR="006732F4">
        <w:rPr>
          <w:b/>
        </w:rPr>
        <w:t>MOH/</w:t>
      </w:r>
      <w:r w:rsidR="006D0D1A">
        <w:rPr>
          <w:b/>
        </w:rPr>
        <w:t>HPB’s initiatives</w:t>
      </w:r>
      <w:r>
        <w:rPr>
          <w:b/>
        </w:rPr>
        <w:t xml:space="preserve">: </w:t>
      </w:r>
      <w:r w:rsidR="001E32B1">
        <w:rPr>
          <w:bCs/>
        </w:rPr>
        <w:t xml:space="preserve">Respondents should indicate if their proposals are able </w:t>
      </w:r>
      <w:r>
        <w:t xml:space="preserve">to </w:t>
      </w:r>
      <w:r w:rsidR="00654082">
        <w:t xml:space="preserve">complement </w:t>
      </w:r>
      <w:r w:rsidR="006732F4">
        <w:t xml:space="preserve">MOH’s strategic </w:t>
      </w:r>
      <w:r w:rsidR="0044328D">
        <w:t xml:space="preserve">foci </w:t>
      </w:r>
      <w:r w:rsidR="006732F4">
        <w:t xml:space="preserve">and/or </w:t>
      </w:r>
      <w:r w:rsidR="00654082">
        <w:t xml:space="preserve">HPB’s other initiatives and programmes, or </w:t>
      </w:r>
      <w:r>
        <w:t xml:space="preserve">strengthen </w:t>
      </w:r>
      <w:r w:rsidR="00341D69">
        <w:t xml:space="preserve">HPB’s </w:t>
      </w:r>
      <w:r>
        <w:t xml:space="preserve">digital infrastructure and datasets with Respondents’ own data contribution to derive better insights into </w:t>
      </w:r>
      <w:r w:rsidR="001A603D">
        <w:t>Singapore residents’</w:t>
      </w:r>
      <w:r>
        <w:t xml:space="preserve"> health-related behaviour and influence their activities.</w:t>
      </w:r>
      <w:r w:rsidR="0044328D">
        <w:t xml:space="preserve"> </w:t>
      </w:r>
    </w:p>
    <w:p w14:paraId="4D44081B" w14:textId="77777777" w:rsidR="00310446" w:rsidRDefault="00145A3F">
      <w:pPr>
        <w:spacing w:after="0" w:line="259" w:lineRule="auto"/>
        <w:ind w:left="0" w:right="0" w:firstLine="0"/>
        <w:jc w:val="left"/>
      </w:pPr>
      <w:r>
        <w:t xml:space="preserve"> </w:t>
      </w:r>
    </w:p>
    <w:p w14:paraId="73724CCF" w14:textId="7D50FD15" w:rsidR="00310446" w:rsidRDefault="00145A3F" w:rsidP="006732F4">
      <w:pPr>
        <w:spacing w:after="0" w:line="259" w:lineRule="auto"/>
        <w:ind w:left="2158" w:right="0"/>
      </w:pPr>
      <w:r>
        <w:lastRenderedPageBreak/>
        <w:t>5.1.2.</w:t>
      </w:r>
      <w:r w:rsidR="00D83CE6">
        <w:t>9</w:t>
      </w:r>
      <w:r>
        <w:t xml:space="preserve"> </w:t>
      </w:r>
      <w:r w:rsidR="00D83CE6">
        <w:tab/>
      </w:r>
      <w:r w:rsidR="006D0D1A">
        <w:rPr>
          <w:b/>
        </w:rPr>
        <w:t>Scale of local presence</w:t>
      </w:r>
      <w:r>
        <w:t xml:space="preserve">: </w:t>
      </w:r>
      <w:r w:rsidR="001E32B1">
        <w:t>Respondents should indicate their a</w:t>
      </w:r>
      <w:r w:rsidR="00011D49">
        <w:t>bility to offer local suppor</w:t>
      </w:r>
      <w:r w:rsidR="00022520">
        <w:t xml:space="preserve">t for </w:t>
      </w:r>
      <w:r w:rsidR="001E32B1">
        <w:t>their proposals</w:t>
      </w:r>
      <w:r w:rsidR="00022520">
        <w:t xml:space="preserve">, </w:t>
      </w:r>
      <w:proofErr w:type="gramStart"/>
      <w:r w:rsidR="00022520">
        <w:t>e.g.</w:t>
      </w:r>
      <w:proofErr w:type="gramEnd"/>
      <w:r w:rsidR="00022520">
        <w:t xml:space="preserve"> </w:t>
      </w:r>
      <w:r w:rsidR="00AB2534">
        <w:t xml:space="preserve">if </w:t>
      </w:r>
      <w:r w:rsidR="00022520">
        <w:t xml:space="preserve">a dedicated local team </w:t>
      </w:r>
      <w:r w:rsidR="00AB2534">
        <w:t xml:space="preserve">would be deployed </w:t>
      </w:r>
      <w:r w:rsidR="008B73E4">
        <w:t>for the</w:t>
      </w:r>
      <w:r w:rsidR="00AB2534">
        <w:t>ir initiatives.</w:t>
      </w:r>
    </w:p>
    <w:p w14:paraId="02F98CCD" w14:textId="77777777" w:rsidR="00310446" w:rsidRDefault="00145A3F">
      <w:pPr>
        <w:spacing w:after="0" w:line="259" w:lineRule="auto"/>
        <w:ind w:left="2161" w:right="0" w:firstLine="0"/>
        <w:jc w:val="left"/>
      </w:pPr>
      <w:r>
        <w:rPr>
          <w:color w:val="7030A0"/>
        </w:rPr>
        <w:t xml:space="preserve"> </w:t>
      </w:r>
    </w:p>
    <w:p w14:paraId="3A9B41A8" w14:textId="39AB2047" w:rsidR="00310446" w:rsidRDefault="00145A3F" w:rsidP="006732F4">
      <w:pPr>
        <w:ind w:left="2155" w:right="36" w:hanging="879"/>
      </w:pPr>
      <w:r>
        <w:t>5.1.2.</w:t>
      </w:r>
      <w:r w:rsidR="00D83CE6">
        <w:t>10</w:t>
      </w:r>
      <w:r w:rsidR="00D83CE6">
        <w:tab/>
      </w:r>
      <w:r w:rsidR="00D83CE6">
        <w:tab/>
      </w:r>
      <w:r w:rsidR="00AB2534">
        <w:rPr>
          <w:b/>
        </w:rPr>
        <w:t>Proposals’ e</w:t>
      </w:r>
      <w:r>
        <w:rPr>
          <w:b/>
        </w:rPr>
        <w:t xml:space="preserve">conomic </w:t>
      </w:r>
      <w:r w:rsidR="00AB2534">
        <w:rPr>
          <w:b/>
        </w:rPr>
        <w:t>v</w:t>
      </w:r>
      <w:r>
        <w:rPr>
          <w:b/>
        </w:rPr>
        <w:t>alue-capture</w:t>
      </w:r>
      <w:r w:rsidR="00C60157">
        <w:rPr>
          <w:b/>
        </w:rPr>
        <w:t xml:space="preserve"> and </w:t>
      </w:r>
      <w:r w:rsidR="00AB2534">
        <w:rPr>
          <w:b/>
        </w:rPr>
        <w:t>i</w:t>
      </w:r>
      <w:r w:rsidR="00C60157">
        <w:rPr>
          <w:b/>
        </w:rPr>
        <w:t>nnovativeness</w:t>
      </w:r>
      <w:r>
        <w:t xml:space="preserve">: </w:t>
      </w:r>
      <w:r w:rsidR="00AB2534">
        <w:t>Respondents should state any possible c</w:t>
      </w:r>
      <w:r>
        <w:t>ontributions to the Singapore economy in health, technology and related sectors by</w:t>
      </w:r>
      <w:r w:rsidR="00AB2534">
        <w:t xml:space="preserve"> way of their proposals. These could include</w:t>
      </w:r>
      <w:r>
        <w:rPr>
          <w:color w:val="7030A0"/>
        </w:rPr>
        <w:t xml:space="preserve">: </w:t>
      </w:r>
    </w:p>
    <w:p w14:paraId="713291D0" w14:textId="77777777" w:rsidR="00310446" w:rsidRDefault="00145A3F">
      <w:pPr>
        <w:spacing w:after="0" w:line="259" w:lineRule="auto"/>
        <w:ind w:left="2161" w:right="0" w:firstLine="0"/>
        <w:jc w:val="left"/>
      </w:pPr>
      <w:r>
        <w:rPr>
          <w:color w:val="7030A0"/>
        </w:rPr>
        <w:t xml:space="preserve"> </w:t>
      </w:r>
    </w:p>
    <w:p w14:paraId="3C10C9DB" w14:textId="7872E21D" w:rsidR="00310446" w:rsidRDefault="00145A3F">
      <w:pPr>
        <w:numPr>
          <w:ilvl w:val="0"/>
          <w:numId w:val="14"/>
        </w:numPr>
        <w:ind w:right="36" w:hanging="360"/>
      </w:pPr>
      <w:r>
        <w:t>Bringing capabilities / resources and talent into Singapore and support</w:t>
      </w:r>
      <w:r w:rsidR="00AB2534">
        <w:t>ing</w:t>
      </w:r>
      <w:r>
        <w:t xml:space="preserve"> wider local capability development (</w:t>
      </w:r>
      <w:proofErr w:type="gramStart"/>
      <w:r>
        <w:t>e.g.</w:t>
      </w:r>
      <w:proofErr w:type="gramEnd"/>
      <w:r>
        <w:t xml:space="preserve"> </w:t>
      </w:r>
      <w:r w:rsidR="00AB2534">
        <w:t xml:space="preserve">by </w:t>
      </w:r>
      <w:r>
        <w:t xml:space="preserve">partnering local organisations); </w:t>
      </w:r>
    </w:p>
    <w:p w14:paraId="6B1CA29C" w14:textId="77777777" w:rsidR="00310446" w:rsidRDefault="00145A3F">
      <w:pPr>
        <w:spacing w:after="0" w:line="259" w:lineRule="auto"/>
        <w:ind w:left="0" w:right="697" w:firstLine="0"/>
        <w:jc w:val="center"/>
      </w:pPr>
      <w:r>
        <w:t xml:space="preserve"> </w:t>
      </w:r>
    </w:p>
    <w:p w14:paraId="44972286" w14:textId="60354EB0" w:rsidR="00310446" w:rsidRDefault="00AB2534">
      <w:pPr>
        <w:numPr>
          <w:ilvl w:val="0"/>
          <w:numId w:val="14"/>
        </w:numPr>
        <w:ind w:right="36" w:hanging="360"/>
      </w:pPr>
      <w:r>
        <w:t>Generating s</w:t>
      </w:r>
      <w:r w:rsidR="00145A3F">
        <w:t xml:space="preserve">ignificant related business expenditure in Singapore </w:t>
      </w:r>
      <w:proofErr w:type="gramStart"/>
      <w:r w:rsidR="00145A3F">
        <w:t>as a result of</w:t>
      </w:r>
      <w:proofErr w:type="gramEnd"/>
      <w:r w:rsidR="00145A3F">
        <w:t xml:space="preserve"> innovation activities; </w:t>
      </w:r>
      <w:r w:rsidR="00724674">
        <w:t>and/or</w:t>
      </w:r>
    </w:p>
    <w:p w14:paraId="066B6403" w14:textId="12CB7913" w:rsidR="00310446" w:rsidRDefault="00145A3F">
      <w:pPr>
        <w:spacing w:after="0" w:line="259" w:lineRule="auto"/>
        <w:ind w:left="0" w:right="697" w:firstLine="0"/>
        <w:jc w:val="center"/>
      </w:pPr>
      <w:r>
        <w:t xml:space="preserve"> </w:t>
      </w:r>
    </w:p>
    <w:p w14:paraId="60E874CB" w14:textId="1592091A" w:rsidR="00310446" w:rsidRDefault="00AB2534">
      <w:pPr>
        <w:numPr>
          <w:ilvl w:val="0"/>
          <w:numId w:val="14"/>
        </w:numPr>
        <w:ind w:right="36" w:hanging="360"/>
      </w:pPr>
      <w:r>
        <w:t>Eventually d</w:t>
      </w:r>
      <w:r w:rsidR="00145A3F">
        <w:t>eploying innovation</w:t>
      </w:r>
      <w:r w:rsidR="00E35726" w:rsidRPr="00E35726">
        <w:t xml:space="preserve"> </w:t>
      </w:r>
      <w:r w:rsidR="00E35726">
        <w:t>out of Singapore</w:t>
      </w:r>
      <w:r w:rsidR="00145A3F">
        <w:t xml:space="preserve"> to other markets</w:t>
      </w:r>
      <w:r>
        <w:t>.</w:t>
      </w:r>
      <w:r w:rsidR="00145A3F">
        <w:t xml:space="preserve"> </w:t>
      </w:r>
    </w:p>
    <w:p w14:paraId="50D5884E" w14:textId="77777777" w:rsidR="00310446" w:rsidRDefault="00145A3F">
      <w:pPr>
        <w:spacing w:after="0" w:line="259" w:lineRule="auto"/>
        <w:ind w:left="0" w:right="0" w:firstLine="0"/>
        <w:jc w:val="left"/>
      </w:pPr>
      <w:r>
        <w:t xml:space="preserve"> </w:t>
      </w:r>
    </w:p>
    <w:p w14:paraId="1B5E1146" w14:textId="77777777" w:rsidR="00D04077" w:rsidRDefault="00D04077">
      <w:pPr>
        <w:spacing w:after="0" w:line="259" w:lineRule="auto"/>
        <w:ind w:left="0" w:right="0" w:firstLine="0"/>
        <w:jc w:val="left"/>
      </w:pPr>
    </w:p>
    <w:p w14:paraId="2ADAFC24" w14:textId="77777777" w:rsidR="00310446" w:rsidRDefault="00145A3F">
      <w:pPr>
        <w:pStyle w:val="Heading3"/>
        <w:tabs>
          <w:tab w:val="center" w:pos="1851"/>
        </w:tabs>
        <w:ind w:left="-15" w:right="0" w:firstLine="0"/>
        <w:jc w:val="left"/>
      </w:pPr>
      <w:r>
        <w:rPr>
          <w:b w:val="0"/>
        </w:rPr>
        <w:t xml:space="preserve">5.2 </w:t>
      </w:r>
      <w:r>
        <w:rPr>
          <w:b w:val="0"/>
        </w:rPr>
        <w:tab/>
      </w:r>
      <w:r>
        <w:t xml:space="preserve">Selection of Proposal(s) </w:t>
      </w:r>
    </w:p>
    <w:p w14:paraId="2E07C8D2" w14:textId="77777777" w:rsidR="00310446" w:rsidRDefault="00145A3F">
      <w:pPr>
        <w:spacing w:after="0" w:line="259" w:lineRule="auto"/>
        <w:ind w:left="0" w:right="0" w:firstLine="0"/>
        <w:jc w:val="left"/>
      </w:pPr>
      <w:r>
        <w:t xml:space="preserve"> </w:t>
      </w:r>
    </w:p>
    <w:p w14:paraId="7BAFEEA9" w14:textId="59F02304" w:rsidR="00310446" w:rsidRDefault="00145A3F">
      <w:pPr>
        <w:ind w:left="1423" w:right="36"/>
      </w:pPr>
      <w:r>
        <w:t>5.2.1</w:t>
      </w:r>
      <w:r w:rsidR="00F95CFE">
        <w:tab/>
      </w:r>
      <w:r>
        <w:t>An Evaluation Panel for the CFC will review the proposals and may ask shortlisted Respondents to present and answer questions relat</w:t>
      </w:r>
      <w:r w:rsidR="002A2A69">
        <w:t>ing</w:t>
      </w:r>
      <w:r>
        <w:t xml:space="preserve"> to their proposal</w:t>
      </w:r>
      <w:r w:rsidR="00E35726">
        <w:t>s</w:t>
      </w:r>
      <w:r>
        <w:t xml:space="preserve"> at their own cost and expense</w:t>
      </w:r>
      <w:r w:rsidR="00E35726">
        <w:t>s</w:t>
      </w:r>
      <w:r>
        <w:t xml:space="preserve">. </w:t>
      </w:r>
    </w:p>
    <w:p w14:paraId="2763C973" w14:textId="77777777" w:rsidR="00310446" w:rsidRDefault="00145A3F">
      <w:pPr>
        <w:spacing w:after="0" w:line="259" w:lineRule="auto"/>
        <w:ind w:left="1440" w:right="0" w:firstLine="0"/>
        <w:jc w:val="left"/>
      </w:pPr>
      <w:r>
        <w:t xml:space="preserve"> </w:t>
      </w:r>
    </w:p>
    <w:p w14:paraId="3A340497" w14:textId="22F094C9" w:rsidR="00310446" w:rsidRDefault="00145A3F">
      <w:pPr>
        <w:ind w:left="1423" w:right="36"/>
      </w:pPr>
      <w:r>
        <w:t>5.2.2</w:t>
      </w:r>
      <w:r w:rsidR="00F95CFE">
        <w:tab/>
      </w:r>
      <w:r>
        <w:t>The A</w:t>
      </w:r>
      <w:r w:rsidR="0045394D">
        <w:t>GENCIES</w:t>
      </w:r>
      <w:r>
        <w:t xml:space="preserve"> reserve the right to reject any proposal submitted pursuant to this </w:t>
      </w:r>
      <w:r w:rsidR="00F95CFE">
        <w:t>CFC</w:t>
      </w:r>
      <w:r>
        <w:t xml:space="preserve"> if the proposal submission is incomplete.  </w:t>
      </w:r>
    </w:p>
    <w:p w14:paraId="78A0D717" w14:textId="77777777" w:rsidR="00310446" w:rsidRDefault="00145A3F">
      <w:pPr>
        <w:spacing w:after="0" w:line="259" w:lineRule="auto"/>
        <w:ind w:left="0" w:right="0" w:firstLine="0"/>
        <w:jc w:val="left"/>
      </w:pPr>
      <w:r>
        <w:rPr>
          <w:rFonts w:ascii="Times New Roman" w:eastAsia="Times New Roman" w:hAnsi="Times New Roman" w:cs="Times New Roman"/>
        </w:rPr>
        <w:t xml:space="preserve"> </w:t>
      </w:r>
    </w:p>
    <w:p w14:paraId="4D687D13" w14:textId="0288B66B" w:rsidR="00310446" w:rsidRDefault="00145A3F">
      <w:pPr>
        <w:ind w:left="1423" w:right="36"/>
      </w:pPr>
      <w:r>
        <w:t>5.2.3</w:t>
      </w:r>
      <w:r w:rsidR="00F95CFE">
        <w:tab/>
      </w:r>
      <w:r>
        <w:t>The A</w:t>
      </w:r>
      <w:r w:rsidR="0045394D">
        <w:t>GENCIES</w:t>
      </w:r>
      <w:r>
        <w:t xml:space="preserve"> may select any number of proposals for award, given the strength of the proposals and resources required for each proposed collaboration, as well as the timeframe for carrying out the collaboration projects. </w:t>
      </w:r>
    </w:p>
    <w:p w14:paraId="3C931526" w14:textId="77777777" w:rsidR="00310446" w:rsidRDefault="00145A3F">
      <w:pPr>
        <w:spacing w:after="0" w:line="259" w:lineRule="auto"/>
        <w:ind w:left="0" w:right="0" w:firstLine="0"/>
        <w:jc w:val="left"/>
      </w:pPr>
      <w:r>
        <w:t xml:space="preserve"> </w:t>
      </w:r>
    </w:p>
    <w:p w14:paraId="719F2513" w14:textId="02F9BDBA" w:rsidR="00310446" w:rsidRDefault="00145A3F" w:rsidP="00200BFD">
      <w:pPr>
        <w:ind w:left="1418" w:right="36" w:hanging="709"/>
      </w:pPr>
      <w:r>
        <w:t>5.2.4</w:t>
      </w:r>
      <w:r w:rsidR="00F95CFE">
        <w:tab/>
      </w:r>
      <w:r>
        <w:t>Where a proposal is selected by the A</w:t>
      </w:r>
      <w:r w:rsidR="0045394D">
        <w:t>GENCIES</w:t>
      </w:r>
      <w:r>
        <w:t xml:space="preserve"> for consideration, the Respondents will be informed on the outcome of their application </w:t>
      </w:r>
      <w:r w:rsidR="00CA74C9">
        <w:t>after</w:t>
      </w:r>
      <w:r>
        <w:t xml:space="preserve"> the Evaluation Panel’s review of the proposal. </w:t>
      </w:r>
    </w:p>
    <w:p w14:paraId="015E34AE" w14:textId="77777777" w:rsidR="00310446" w:rsidRDefault="00145A3F">
      <w:pPr>
        <w:spacing w:after="0" w:line="259" w:lineRule="auto"/>
        <w:ind w:left="0" w:right="0" w:firstLine="0"/>
        <w:jc w:val="left"/>
      </w:pPr>
      <w:r>
        <w:rPr>
          <w:rFonts w:ascii="Times New Roman" w:eastAsia="Times New Roman" w:hAnsi="Times New Roman" w:cs="Times New Roman"/>
        </w:rPr>
        <w:t xml:space="preserve"> </w:t>
      </w:r>
    </w:p>
    <w:p w14:paraId="1617A48C" w14:textId="6F84F411" w:rsidR="00310446" w:rsidRDefault="00145A3F" w:rsidP="00200BFD">
      <w:pPr>
        <w:spacing w:after="0" w:line="242" w:lineRule="auto"/>
        <w:ind w:left="1425" w:right="0" w:hanging="720"/>
      </w:pPr>
      <w:r>
        <w:t xml:space="preserve">5.2.5 </w:t>
      </w:r>
      <w:r>
        <w:tab/>
        <w:t>Individual proposals will be kept confidential between the A</w:t>
      </w:r>
      <w:r w:rsidR="0045394D">
        <w:t>GENCIES</w:t>
      </w:r>
      <w:r>
        <w:t xml:space="preserve"> and respective Respondents and will be used strictly for evaluation purposes only. For the avoidance of doubt, proposals will not be shared with other parties</w:t>
      </w:r>
      <w:r w:rsidR="007A7C99">
        <w:t xml:space="preserve"> (beyond HPB’s Affiliates)</w:t>
      </w:r>
      <w:r w:rsidR="00E35726">
        <w:t xml:space="preserve"> without prior approval from Respondents</w:t>
      </w:r>
      <w:r>
        <w:t>. Any publicity of proposals upon award will need to be subjected to mutual agreement</w:t>
      </w:r>
      <w:r>
        <w:rPr>
          <w:rFonts w:ascii="Times New Roman" w:eastAsia="Times New Roman" w:hAnsi="Times New Roman" w:cs="Times New Roman"/>
          <w:sz w:val="24"/>
        </w:rPr>
        <w:t xml:space="preserve"> </w:t>
      </w:r>
      <w:r>
        <w:t>between the A</w:t>
      </w:r>
      <w:r w:rsidR="00BD21B0">
        <w:t>GENCIES</w:t>
      </w:r>
      <w:r>
        <w:t xml:space="preserve"> and the relevant Respondent. </w:t>
      </w:r>
    </w:p>
    <w:p w14:paraId="24103E38" w14:textId="77777777" w:rsidR="00310446" w:rsidRDefault="00145A3F">
      <w:pPr>
        <w:spacing w:after="0" w:line="259" w:lineRule="auto"/>
        <w:ind w:left="0" w:right="0" w:firstLine="0"/>
        <w:jc w:val="left"/>
      </w:pPr>
      <w:r>
        <w:t xml:space="preserve"> </w:t>
      </w:r>
    </w:p>
    <w:p w14:paraId="1E2FA188" w14:textId="77777777" w:rsidR="00310446" w:rsidRDefault="00145A3F">
      <w:pPr>
        <w:spacing w:after="0" w:line="259" w:lineRule="auto"/>
        <w:ind w:left="0" w:right="0" w:firstLine="0"/>
        <w:jc w:val="left"/>
      </w:pPr>
      <w:r>
        <w:t xml:space="preserve"> </w:t>
      </w:r>
    </w:p>
    <w:p w14:paraId="24549C90" w14:textId="36766EA6" w:rsidR="00310446" w:rsidRDefault="00145A3F">
      <w:pPr>
        <w:pStyle w:val="Heading2"/>
        <w:tabs>
          <w:tab w:val="center" w:pos="1414"/>
        </w:tabs>
        <w:ind w:left="-15" w:right="0" w:firstLine="0"/>
        <w:jc w:val="left"/>
      </w:pPr>
      <w:r>
        <w:t xml:space="preserve">6 </w:t>
      </w:r>
      <w:r>
        <w:tab/>
      </w:r>
      <w:r w:rsidRPr="00E4038B">
        <w:t>Event Timeline</w:t>
      </w:r>
      <w:r>
        <w:t xml:space="preserve">  </w:t>
      </w:r>
    </w:p>
    <w:p w14:paraId="5D06FA58" w14:textId="77777777" w:rsidR="00310446" w:rsidRDefault="00145A3F">
      <w:pPr>
        <w:spacing w:after="0" w:line="259" w:lineRule="auto"/>
        <w:ind w:left="720" w:right="0" w:firstLine="0"/>
        <w:jc w:val="left"/>
      </w:pPr>
      <w:r>
        <w:rPr>
          <w:b/>
        </w:rPr>
        <w:t xml:space="preserve"> </w:t>
      </w:r>
    </w:p>
    <w:p w14:paraId="6FBEE2BC" w14:textId="77777777" w:rsidR="00310446" w:rsidRDefault="00145A3F">
      <w:pPr>
        <w:ind w:left="705" w:right="36" w:firstLine="0"/>
      </w:pPr>
      <w:r>
        <w:t xml:space="preserve">The timeline for this CFC is set out below: </w:t>
      </w:r>
    </w:p>
    <w:p w14:paraId="090D49E0" w14:textId="77777777" w:rsidR="00310446" w:rsidRDefault="00145A3F">
      <w:pPr>
        <w:spacing w:after="0" w:line="259" w:lineRule="auto"/>
        <w:ind w:left="720" w:right="0" w:firstLine="0"/>
        <w:jc w:val="left"/>
      </w:pPr>
      <w:r>
        <w:t xml:space="preserve"> </w:t>
      </w:r>
    </w:p>
    <w:tbl>
      <w:tblPr>
        <w:tblStyle w:val="TableGrid1"/>
        <w:tblW w:w="7422"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142" w:type="dxa"/>
          <w:right w:w="94" w:type="dxa"/>
        </w:tblCellMar>
        <w:tblLook w:val="04A0" w:firstRow="1" w:lastRow="0" w:firstColumn="1" w:lastColumn="0" w:noHBand="0" w:noVBand="1"/>
      </w:tblPr>
      <w:tblGrid>
        <w:gridCol w:w="5286"/>
        <w:gridCol w:w="2136"/>
      </w:tblGrid>
      <w:tr w:rsidR="00310446" w14:paraId="1A8CB1B3" w14:textId="77777777" w:rsidTr="00B2721D">
        <w:trPr>
          <w:trHeight w:val="24"/>
        </w:trPr>
        <w:tc>
          <w:tcPr>
            <w:tcW w:w="5286" w:type="dxa"/>
            <w:shd w:val="clear" w:color="auto" w:fill="B3C935"/>
          </w:tcPr>
          <w:p w14:paraId="15CE38CE" w14:textId="77777777" w:rsidR="00310446" w:rsidRDefault="00145A3F">
            <w:pPr>
              <w:spacing w:after="0" w:line="259" w:lineRule="auto"/>
              <w:ind w:left="0" w:right="53" w:firstLine="0"/>
              <w:jc w:val="center"/>
            </w:pPr>
            <w:r>
              <w:rPr>
                <w:b/>
                <w:sz w:val="18"/>
              </w:rPr>
              <w:t>EVENT</w:t>
            </w:r>
            <w:r>
              <w:rPr>
                <w:sz w:val="18"/>
              </w:rPr>
              <w:t xml:space="preserve"> </w:t>
            </w:r>
          </w:p>
        </w:tc>
        <w:tc>
          <w:tcPr>
            <w:tcW w:w="2136" w:type="dxa"/>
            <w:shd w:val="clear" w:color="auto" w:fill="B3C935"/>
          </w:tcPr>
          <w:p w14:paraId="2365FC4C" w14:textId="77777777" w:rsidR="00310446" w:rsidRDefault="00145A3F">
            <w:pPr>
              <w:spacing w:after="0" w:line="259" w:lineRule="auto"/>
              <w:ind w:left="0" w:right="46" w:firstLine="0"/>
              <w:jc w:val="center"/>
            </w:pPr>
            <w:r>
              <w:rPr>
                <w:b/>
                <w:sz w:val="18"/>
              </w:rPr>
              <w:t xml:space="preserve">TIMELINE </w:t>
            </w:r>
          </w:p>
        </w:tc>
      </w:tr>
      <w:tr w:rsidR="00310446" w14:paraId="3098B292" w14:textId="77777777" w:rsidTr="00B2721D">
        <w:trPr>
          <w:trHeight w:val="319"/>
        </w:trPr>
        <w:tc>
          <w:tcPr>
            <w:tcW w:w="5286" w:type="dxa"/>
            <w:shd w:val="clear" w:color="auto" w:fill="E5EBCE"/>
          </w:tcPr>
          <w:p w14:paraId="2289DB73" w14:textId="66D8D41B" w:rsidR="00310446" w:rsidRPr="00B2721D" w:rsidRDefault="00145A3F">
            <w:pPr>
              <w:spacing w:after="0" w:line="259" w:lineRule="auto"/>
              <w:ind w:left="0" w:right="0" w:firstLine="0"/>
              <w:jc w:val="left"/>
              <w:rPr>
                <w:b/>
              </w:rPr>
            </w:pPr>
            <w:r w:rsidRPr="00B2721D">
              <w:rPr>
                <w:b/>
                <w:sz w:val="18"/>
              </w:rPr>
              <w:t>CFC launch</w:t>
            </w:r>
          </w:p>
        </w:tc>
        <w:tc>
          <w:tcPr>
            <w:tcW w:w="2136" w:type="dxa"/>
            <w:shd w:val="clear" w:color="auto" w:fill="E5EBCE"/>
          </w:tcPr>
          <w:p w14:paraId="1DB47FD4" w14:textId="174E5138" w:rsidR="00310446" w:rsidRDefault="00425E64">
            <w:pPr>
              <w:spacing w:after="0" w:line="259" w:lineRule="auto"/>
              <w:ind w:left="0" w:right="47" w:firstLine="0"/>
              <w:jc w:val="center"/>
            </w:pPr>
            <w:r>
              <w:rPr>
                <w:sz w:val="18"/>
              </w:rPr>
              <w:t>4 Jul</w:t>
            </w:r>
            <w:r w:rsidR="00145A3F">
              <w:rPr>
                <w:sz w:val="18"/>
              </w:rPr>
              <w:t xml:space="preserve"> 20</w:t>
            </w:r>
            <w:r w:rsidR="00EC3436">
              <w:rPr>
                <w:sz w:val="18"/>
              </w:rPr>
              <w:t>22</w:t>
            </w:r>
          </w:p>
        </w:tc>
      </w:tr>
      <w:tr w:rsidR="00310446" w14:paraId="0B4D3397" w14:textId="77777777" w:rsidTr="00B2721D">
        <w:trPr>
          <w:trHeight w:val="281"/>
        </w:trPr>
        <w:tc>
          <w:tcPr>
            <w:tcW w:w="5286" w:type="dxa"/>
            <w:shd w:val="clear" w:color="auto" w:fill="F2F5E8"/>
          </w:tcPr>
          <w:p w14:paraId="6D075A9C" w14:textId="55D9CE90" w:rsidR="00310446" w:rsidRDefault="00E725D1">
            <w:pPr>
              <w:spacing w:after="0" w:line="259" w:lineRule="auto"/>
              <w:ind w:left="0" w:right="0" w:firstLine="0"/>
              <w:jc w:val="left"/>
            </w:pPr>
            <w:r>
              <w:rPr>
                <w:sz w:val="18"/>
              </w:rPr>
              <w:t xml:space="preserve">Interested </w:t>
            </w:r>
            <w:r w:rsidR="00145A3F">
              <w:rPr>
                <w:sz w:val="18"/>
              </w:rPr>
              <w:t xml:space="preserve">Respondents to submit RSVP to attend Industry Briefing </w:t>
            </w:r>
          </w:p>
        </w:tc>
        <w:tc>
          <w:tcPr>
            <w:tcW w:w="2136" w:type="dxa"/>
            <w:shd w:val="clear" w:color="auto" w:fill="F2F5E8"/>
          </w:tcPr>
          <w:p w14:paraId="4E2C0F21" w14:textId="3890891F" w:rsidR="00310446" w:rsidRDefault="00A92BE2">
            <w:pPr>
              <w:spacing w:after="0" w:line="259" w:lineRule="auto"/>
              <w:ind w:left="0" w:right="46" w:firstLine="0"/>
              <w:jc w:val="center"/>
            </w:pPr>
            <w:r>
              <w:rPr>
                <w:sz w:val="18"/>
              </w:rPr>
              <w:t>By 1</w:t>
            </w:r>
            <w:r w:rsidR="007E16EF">
              <w:rPr>
                <w:sz w:val="18"/>
              </w:rPr>
              <w:t>8</w:t>
            </w:r>
            <w:r>
              <w:rPr>
                <w:sz w:val="18"/>
              </w:rPr>
              <w:t xml:space="preserve"> </w:t>
            </w:r>
            <w:r w:rsidR="00145A3F">
              <w:rPr>
                <w:sz w:val="18"/>
              </w:rPr>
              <w:t xml:space="preserve">Jul </w:t>
            </w:r>
            <w:r w:rsidR="00B2721D">
              <w:rPr>
                <w:sz w:val="18"/>
              </w:rPr>
              <w:t>2022</w:t>
            </w:r>
            <w:r>
              <w:rPr>
                <w:sz w:val="18"/>
              </w:rPr>
              <w:t xml:space="preserve"> (</w:t>
            </w:r>
            <w:r w:rsidR="007E16EF">
              <w:rPr>
                <w:sz w:val="18"/>
              </w:rPr>
              <w:t>2359h</w:t>
            </w:r>
            <w:r>
              <w:rPr>
                <w:sz w:val="18"/>
              </w:rPr>
              <w:t>)</w:t>
            </w:r>
          </w:p>
        </w:tc>
      </w:tr>
      <w:tr w:rsidR="00310446" w14:paraId="31CA1754" w14:textId="77777777" w:rsidTr="00B2721D">
        <w:trPr>
          <w:trHeight w:val="274"/>
        </w:trPr>
        <w:tc>
          <w:tcPr>
            <w:tcW w:w="5286" w:type="dxa"/>
            <w:shd w:val="clear" w:color="auto" w:fill="F2F5E8"/>
          </w:tcPr>
          <w:p w14:paraId="2BC0F017" w14:textId="6301CE4C" w:rsidR="00310446" w:rsidRDefault="00145A3F">
            <w:pPr>
              <w:spacing w:after="0" w:line="259" w:lineRule="auto"/>
              <w:ind w:left="0" w:right="0" w:firstLine="0"/>
              <w:jc w:val="left"/>
            </w:pPr>
            <w:r>
              <w:rPr>
                <w:b/>
                <w:sz w:val="18"/>
              </w:rPr>
              <w:t xml:space="preserve">NDA submission </w:t>
            </w:r>
            <w:r w:rsidR="00A92BE2">
              <w:rPr>
                <w:b/>
                <w:sz w:val="18"/>
              </w:rPr>
              <w:t>(as part of the RSVP process)</w:t>
            </w:r>
          </w:p>
        </w:tc>
        <w:tc>
          <w:tcPr>
            <w:tcW w:w="2136" w:type="dxa"/>
            <w:shd w:val="clear" w:color="auto" w:fill="F2F5E8"/>
          </w:tcPr>
          <w:p w14:paraId="23C759BB" w14:textId="64029CB9" w:rsidR="00310446" w:rsidRDefault="00A92BE2">
            <w:pPr>
              <w:spacing w:after="0" w:line="259" w:lineRule="auto"/>
              <w:ind w:left="0" w:right="43" w:firstLine="0"/>
              <w:jc w:val="center"/>
            </w:pPr>
            <w:r>
              <w:rPr>
                <w:b/>
                <w:sz w:val="18"/>
              </w:rPr>
              <w:t xml:space="preserve"> By 1</w:t>
            </w:r>
            <w:r w:rsidR="007E16EF">
              <w:rPr>
                <w:b/>
                <w:sz w:val="18"/>
              </w:rPr>
              <w:t>8</w:t>
            </w:r>
            <w:r>
              <w:rPr>
                <w:b/>
                <w:sz w:val="18"/>
              </w:rPr>
              <w:t xml:space="preserve"> Jul 2022 (</w:t>
            </w:r>
            <w:r w:rsidR="007E16EF">
              <w:rPr>
                <w:b/>
                <w:sz w:val="18"/>
              </w:rPr>
              <w:t>2359h</w:t>
            </w:r>
            <w:r>
              <w:rPr>
                <w:b/>
                <w:sz w:val="18"/>
              </w:rPr>
              <w:t>)</w:t>
            </w:r>
            <w:r w:rsidR="00145A3F">
              <w:rPr>
                <w:b/>
                <w:sz w:val="18"/>
              </w:rPr>
              <w:t xml:space="preserve"> </w:t>
            </w:r>
          </w:p>
        </w:tc>
      </w:tr>
      <w:tr w:rsidR="00310446" w14:paraId="7F65D3C7" w14:textId="77777777" w:rsidTr="00B2721D">
        <w:trPr>
          <w:trHeight w:val="183"/>
        </w:trPr>
        <w:tc>
          <w:tcPr>
            <w:tcW w:w="5286" w:type="dxa"/>
            <w:shd w:val="clear" w:color="auto" w:fill="F2F5E8"/>
          </w:tcPr>
          <w:p w14:paraId="30EDB46E" w14:textId="1C1272A3" w:rsidR="00310446" w:rsidRDefault="00145A3F">
            <w:pPr>
              <w:spacing w:after="0" w:line="259" w:lineRule="auto"/>
              <w:ind w:left="0" w:right="0" w:firstLine="0"/>
              <w:jc w:val="left"/>
            </w:pPr>
            <w:r>
              <w:rPr>
                <w:b/>
                <w:sz w:val="18"/>
              </w:rPr>
              <w:lastRenderedPageBreak/>
              <w:t xml:space="preserve">Industry Briefing to Respondents </w:t>
            </w:r>
          </w:p>
        </w:tc>
        <w:tc>
          <w:tcPr>
            <w:tcW w:w="2136" w:type="dxa"/>
            <w:shd w:val="clear" w:color="auto" w:fill="F2F5E8"/>
          </w:tcPr>
          <w:p w14:paraId="2A2F9B4E" w14:textId="1BE93F02" w:rsidR="00310446" w:rsidRDefault="007E16EF">
            <w:pPr>
              <w:spacing w:after="0" w:line="259" w:lineRule="auto"/>
              <w:ind w:left="0" w:firstLine="0"/>
              <w:jc w:val="center"/>
            </w:pPr>
            <w:r>
              <w:rPr>
                <w:b/>
                <w:sz w:val="18"/>
              </w:rPr>
              <w:t>2</w:t>
            </w:r>
            <w:r w:rsidR="00CD4883">
              <w:rPr>
                <w:b/>
                <w:sz w:val="18"/>
              </w:rPr>
              <w:t>2</w:t>
            </w:r>
            <w:r w:rsidR="00145A3F">
              <w:rPr>
                <w:b/>
                <w:sz w:val="18"/>
              </w:rPr>
              <w:t xml:space="preserve"> Jul </w:t>
            </w:r>
            <w:r w:rsidR="00B2721D">
              <w:rPr>
                <w:b/>
                <w:sz w:val="18"/>
              </w:rPr>
              <w:t>2022</w:t>
            </w:r>
            <w:r w:rsidR="00145A3F">
              <w:rPr>
                <w:b/>
                <w:sz w:val="18"/>
              </w:rPr>
              <w:t xml:space="preserve"> </w:t>
            </w:r>
            <w:r w:rsidR="00B2721D">
              <w:rPr>
                <w:b/>
                <w:sz w:val="18"/>
              </w:rPr>
              <w:br/>
            </w:r>
            <w:r w:rsidR="00145A3F">
              <w:rPr>
                <w:b/>
                <w:sz w:val="18"/>
              </w:rPr>
              <w:t>(10</w:t>
            </w:r>
            <w:r>
              <w:rPr>
                <w:b/>
                <w:sz w:val="18"/>
              </w:rPr>
              <w:t>00</w:t>
            </w:r>
            <w:r w:rsidR="00145A3F">
              <w:rPr>
                <w:b/>
                <w:sz w:val="18"/>
              </w:rPr>
              <w:t xml:space="preserve"> </w:t>
            </w:r>
            <w:r>
              <w:rPr>
                <w:b/>
                <w:sz w:val="18"/>
              </w:rPr>
              <w:t>–</w:t>
            </w:r>
            <w:r w:rsidR="00145A3F">
              <w:rPr>
                <w:b/>
                <w:sz w:val="18"/>
              </w:rPr>
              <w:t xml:space="preserve"> 12</w:t>
            </w:r>
            <w:r>
              <w:rPr>
                <w:b/>
                <w:sz w:val="18"/>
              </w:rPr>
              <w:t>00h</w:t>
            </w:r>
            <w:r w:rsidR="00145A3F">
              <w:rPr>
                <w:b/>
                <w:sz w:val="18"/>
              </w:rPr>
              <w:t xml:space="preserve">) </w:t>
            </w:r>
          </w:p>
        </w:tc>
      </w:tr>
      <w:tr w:rsidR="00310446" w14:paraId="137BD2A0" w14:textId="77777777" w:rsidTr="00B2721D">
        <w:trPr>
          <w:trHeight w:val="325"/>
        </w:trPr>
        <w:tc>
          <w:tcPr>
            <w:tcW w:w="5286" w:type="dxa"/>
            <w:shd w:val="clear" w:color="auto" w:fill="F2F5E8"/>
          </w:tcPr>
          <w:p w14:paraId="007A6E56" w14:textId="4154F530" w:rsidR="00310446" w:rsidRDefault="00145A3F" w:rsidP="00B2721D">
            <w:pPr>
              <w:spacing w:after="0" w:line="259" w:lineRule="auto"/>
              <w:ind w:left="38" w:right="0" w:hanging="38"/>
              <w:jc w:val="left"/>
            </w:pPr>
            <w:r>
              <w:rPr>
                <w:b/>
                <w:sz w:val="18"/>
              </w:rPr>
              <w:t>Last Enquiry Date and Submission Date of CFC</w:t>
            </w:r>
            <w:r w:rsidR="000B42F9">
              <w:rPr>
                <w:b/>
                <w:sz w:val="18"/>
              </w:rPr>
              <w:t xml:space="preserve"> </w:t>
            </w:r>
            <w:r>
              <w:rPr>
                <w:b/>
                <w:sz w:val="18"/>
              </w:rPr>
              <w:t>proposal</w:t>
            </w:r>
            <w:r w:rsidR="00E35726">
              <w:rPr>
                <w:b/>
                <w:sz w:val="18"/>
              </w:rPr>
              <w:t>s</w:t>
            </w:r>
            <w:r>
              <w:rPr>
                <w:b/>
                <w:sz w:val="18"/>
              </w:rPr>
              <w:t xml:space="preserve"> </w:t>
            </w:r>
          </w:p>
        </w:tc>
        <w:tc>
          <w:tcPr>
            <w:tcW w:w="2136" w:type="dxa"/>
            <w:shd w:val="clear" w:color="auto" w:fill="F2F5E8"/>
          </w:tcPr>
          <w:p w14:paraId="73E7823A" w14:textId="2DA74AD2" w:rsidR="00310446" w:rsidRDefault="00E105E6">
            <w:pPr>
              <w:spacing w:after="0" w:line="259" w:lineRule="auto"/>
              <w:ind w:left="0" w:right="43" w:firstLine="0"/>
              <w:jc w:val="center"/>
            </w:pPr>
            <w:r>
              <w:rPr>
                <w:b/>
                <w:sz w:val="18"/>
              </w:rPr>
              <w:t>30</w:t>
            </w:r>
            <w:r w:rsidR="00CD4883">
              <w:rPr>
                <w:b/>
                <w:sz w:val="18"/>
              </w:rPr>
              <w:t xml:space="preserve"> Sep</w:t>
            </w:r>
            <w:r w:rsidR="00145A3F">
              <w:rPr>
                <w:b/>
                <w:sz w:val="18"/>
              </w:rPr>
              <w:t xml:space="preserve"> </w:t>
            </w:r>
            <w:r w:rsidR="00B2721D">
              <w:rPr>
                <w:b/>
                <w:sz w:val="18"/>
              </w:rPr>
              <w:t>2022</w:t>
            </w:r>
            <w:r w:rsidR="00145A3F">
              <w:rPr>
                <w:b/>
                <w:sz w:val="18"/>
              </w:rPr>
              <w:t xml:space="preserve"> </w:t>
            </w:r>
            <w:r w:rsidR="00CD4883">
              <w:rPr>
                <w:b/>
                <w:sz w:val="18"/>
              </w:rPr>
              <w:t>(</w:t>
            </w:r>
            <w:r w:rsidR="000220A3">
              <w:rPr>
                <w:b/>
                <w:sz w:val="18"/>
              </w:rPr>
              <w:t>2359</w:t>
            </w:r>
            <w:r w:rsidR="00CD4883">
              <w:rPr>
                <w:b/>
                <w:sz w:val="18"/>
              </w:rPr>
              <w:t>h</w:t>
            </w:r>
            <w:r w:rsidR="00145A3F">
              <w:rPr>
                <w:b/>
                <w:sz w:val="18"/>
              </w:rPr>
              <w:t xml:space="preserve">) </w:t>
            </w:r>
          </w:p>
        </w:tc>
      </w:tr>
      <w:tr w:rsidR="00310446" w14:paraId="5362246B" w14:textId="77777777" w:rsidTr="00B2721D">
        <w:trPr>
          <w:trHeight w:val="346"/>
        </w:trPr>
        <w:tc>
          <w:tcPr>
            <w:tcW w:w="5286" w:type="dxa"/>
            <w:shd w:val="clear" w:color="auto" w:fill="E5EBCE"/>
          </w:tcPr>
          <w:p w14:paraId="104C0431" w14:textId="2EAB3406" w:rsidR="00310446" w:rsidRDefault="00145A3F">
            <w:pPr>
              <w:spacing w:after="0" w:line="259" w:lineRule="auto"/>
              <w:ind w:left="0" w:right="0" w:firstLine="0"/>
              <w:jc w:val="left"/>
            </w:pPr>
            <w:r>
              <w:rPr>
                <w:sz w:val="18"/>
              </w:rPr>
              <w:t xml:space="preserve">Notification for shortlisted proposals  </w:t>
            </w:r>
          </w:p>
        </w:tc>
        <w:tc>
          <w:tcPr>
            <w:tcW w:w="2136" w:type="dxa"/>
            <w:shd w:val="clear" w:color="auto" w:fill="E5EBCE"/>
          </w:tcPr>
          <w:p w14:paraId="4F498AE4" w14:textId="5E9B37AA" w:rsidR="00310446" w:rsidRDefault="00B56A06">
            <w:pPr>
              <w:spacing w:after="0" w:line="259" w:lineRule="auto"/>
              <w:ind w:left="0" w:right="44" w:firstLine="0"/>
              <w:jc w:val="center"/>
            </w:pPr>
            <w:r>
              <w:rPr>
                <w:sz w:val="18"/>
              </w:rPr>
              <w:t>24</w:t>
            </w:r>
            <w:r w:rsidR="00002B90">
              <w:rPr>
                <w:sz w:val="18"/>
              </w:rPr>
              <w:t xml:space="preserve"> Oct</w:t>
            </w:r>
            <w:r w:rsidR="00145A3F">
              <w:rPr>
                <w:sz w:val="18"/>
              </w:rPr>
              <w:t xml:space="preserve"> </w:t>
            </w:r>
            <w:r w:rsidR="00B2721D">
              <w:rPr>
                <w:sz w:val="18"/>
              </w:rPr>
              <w:t>2022</w:t>
            </w:r>
            <w:r w:rsidR="00E35726">
              <w:rPr>
                <w:sz w:val="18"/>
              </w:rPr>
              <w:t xml:space="preserve"> (estimated)</w:t>
            </w:r>
          </w:p>
        </w:tc>
      </w:tr>
      <w:tr w:rsidR="00310446" w14:paraId="254D2EEF" w14:textId="77777777" w:rsidTr="00B2721D">
        <w:trPr>
          <w:trHeight w:val="372"/>
        </w:trPr>
        <w:tc>
          <w:tcPr>
            <w:tcW w:w="5286" w:type="dxa"/>
            <w:shd w:val="clear" w:color="auto" w:fill="F2F5E8"/>
          </w:tcPr>
          <w:p w14:paraId="771C03AB" w14:textId="159A92BB" w:rsidR="00310446" w:rsidRDefault="00145A3F">
            <w:pPr>
              <w:spacing w:after="0" w:line="259" w:lineRule="auto"/>
              <w:ind w:left="0" w:right="0" w:firstLine="0"/>
              <w:jc w:val="left"/>
            </w:pPr>
            <w:r>
              <w:rPr>
                <w:sz w:val="18"/>
              </w:rPr>
              <w:t xml:space="preserve">Presentation by shortlisted respondents  </w:t>
            </w:r>
          </w:p>
        </w:tc>
        <w:tc>
          <w:tcPr>
            <w:tcW w:w="2136" w:type="dxa"/>
            <w:shd w:val="clear" w:color="auto" w:fill="F2F5E8"/>
          </w:tcPr>
          <w:p w14:paraId="08C5BF6B" w14:textId="05B9B9E8" w:rsidR="00310446" w:rsidRDefault="009D3C0A">
            <w:pPr>
              <w:spacing w:after="0" w:line="259" w:lineRule="auto"/>
              <w:ind w:left="0" w:right="44" w:firstLine="0"/>
              <w:jc w:val="center"/>
            </w:pPr>
            <w:r>
              <w:rPr>
                <w:sz w:val="18"/>
              </w:rPr>
              <w:t>7</w:t>
            </w:r>
            <w:r w:rsidR="00145A3F">
              <w:rPr>
                <w:sz w:val="18"/>
              </w:rPr>
              <w:t xml:space="preserve"> </w:t>
            </w:r>
            <w:r>
              <w:rPr>
                <w:sz w:val="18"/>
              </w:rPr>
              <w:t>Nov</w:t>
            </w:r>
            <w:r w:rsidR="00145A3F">
              <w:rPr>
                <w:sz w:val="18"/>
              </w:rPr>
              <w:t xml:space="preserve"> </w:t>
            </w:r>
            <w:r w:rsidR="00B2721D">
              <w:rPr>
                <w:sz w:val="18"/>
              </w:rPr>
              <w:t>2022</w:t>
            </w:r>
            <w:r w:rsidR="00E35726">
              <w:rPr>
                <w:sz w:val="18"/>
              </w:rPr>
              <w:t xml:space="preserve"> (estimated)</w:t>
            </w:r>
          </w:p>
        </w:tc>
      </w:tr>
      <w:tr w:rsidR="00310446" w14:paraId="01888A85" w14:textId="77777777" w:rsidTr="00B2721D">
        <w:trPr>
          <w:trHeight w:val="271"/>
        </w:trPr>
        <w:tc>
          <w:tcPr>
            <w:tcW w:w="5286" w:type="dxa"/>
            <w:shd w:val="clear" w:color="auto" w:fill="E5EBCE"/>
          </w:tcPr>
          <w:p w14:paraId="1D0E501B" w14:textId="5F482A63" w:rsidR="00310446" w:rsidRDefault="00145A3F">
            <w:pPr>
              <w:spacing w:after="0" w:line="259" w:lineRule="auto"/>
              <w:ind w:left="0" w:right="0" w:firstLine="0"/>
              <w:jc w:val="left"/>
            </w:pPr>
            <w:r>
              <w:rPr>
                <w:b/>
                <w:sz w:val="18"/>
              </w:rPr>
              <w:t xml:space="preserve">Evaluation &amp; award </w:t>
            </w:r>
          </w:p>
        </w:tc>
        <w:tc>
          <w:tcPr>
            <w:tcW w:w="2136" w:type="dxa"/>
            <w:shd w:val="clear" w:color="auto" w:fill="E5EBCE"/>
          </w:tcPr>
          <w:p w14:paraId="4923E803" w14:textId="727CFD40" w:rsidR="00310446" w:rsidRDefault="00AF0118">
            <w:pPr>
              <w:spacing w:after="0" w:line="259" w:lineRule="auto"/>
              <w:ind w:left="0" w:right="47" w:firstLine="0"/>
              <w:jc w:val="center"/>
            </w:pPr>
            <w:r>
              <w:rPr>
                <w:b/>
                <w:sz w:val="18"/>
              </w:rPr>
              <w:t>21</w:t>
            </w:r>
            <w:r w:rsidR="00AD48A2">
              <w:rPr>
                <w:b/>
                <w:sz w:val="18"/>
              </w:rPr>
              <w:t xml:space="preserve"> </w:t>
            </w:r>
            <w:r w:rsidR="00002B90">
              <w:rPr>
                <w:b/>
                <w:sz w:val="18"/>
              </w:rPr>
              <w:t>Nov</w:t>
            </w:r>
            <w:r w:rsidR="00AD48A2">
              <w:rPr>
                <w:b/>
                <w:sz w:val="18"/>
              </w:rPr>
              <w:t xml:space="preserve"> </w:t>
            </w:r>
            <w:r w:rsidR="00B2721D">
              <w:rPr>
                <w:b/>
                <w:sz w:val="18"/>
              </w:rPr>
              <w:t>2022</w:t>
            </w:r>
            <w:r w:rsidR="00E35726">
              <w:rPr>
                <w:b/>
                <w:sz w:val="18"/>
              </w:rPr>
              <w:t xml:space="preserve"> (estimated)</w:t>
            </w:r>
          </w:p>
        </w:tc>
      </w:tr>
    </w:tbl>
    <w:p w14:paraId="70588171" w14:textId="77777777" w:rsidR="00310446" w:rsidRDefault="00145A3F">
      <w:pPr>
        <w:spacing w:after="0" w:line="259" w:lineRule="auto"/>
        <w:ind w:left="0" w:right="0" w:firstLine="0"/>
        <w:jc w:val="left"/>
      </w:pPr>
      <w:r>
        <w:rPr>
          <w:i/>
        </w:rPr>
        <w:t xml:space="preserve"> </w:t>
      </w:r>
    </w:p>
    <w:p w14:paraId="2F1CCE8A" w14:textId="7F996EA4" w:rsidR="00310446" w:rsidRDefault="00310446">
      <w:pPr>
        <w:spacing w:after="0" w:line="259" w:lineRule="auto"/>
        <w:ind w:left="0" w:right="0" w:firstLine="0"/>
        <w:jc w:val="left"/>
      </w:pPr>
    </w:p>
    <w:p w14:paraId="7F2C4684" w14:textId="77777777" w:rsidR="00310446" w:rsidRDefault="00145A3F">
      <w:pPr>
        <w:pStyle w:val="Heading2"/>
        <w:tabs>
          <w:tab w:val="center" w:pos="1795"/>
        </w:tabs>
        <w:ind w:left="-15" w:right="0" w:firstLine="0"/>
        <w:jc w:val="left"/>
      </w:pPr>
      <w:r>
        <w:t xml:space="preserve">7 </w:t>
      </w:r>
      <w:r>
        <w:tab/>
        <w:t xml:space="preserve">Submission Procedure  </w:t>
      </w:r>
    </w:p>
    <w:p w14:paraId="609A339B" w14:textId="77777777" w:rsidR="00310446" w:rsidRDefault="00145A3F">
      <w:pPr>
        <w:spacing w:after="0" w:line="259" w:lineRule="auto"/>
        <w:ind w:left="0" w:right="0" w:firstLine="0"/>
        <w:jc w:val="left"/>
      </w:pPr>
      <w:r>
        <w:t xml:space="preserve"> </w:t>
      </w:r>
    </w:p>
    <w:p w14:paraId="16BAB2AE" w14:textId="77777777" w:rsidR="00310446" w:rsidRDefault="00145A3F">
      <w:pPr>
        <w:pStyle w:val="Heading3"/>
        <w:tabs>
          <w:tab w:val="center" w:pos="1817"/>
        </w:tabs>
        <w:ind w:left="-15" w:right="0" w:firstLine="0"/>
        <w:jc w:val="left"/>
      </w:pPr>
      <w:r>
        <w:rPr>
          <w:b w:val="0"/>
        </w:rPr>
        <w:t xml:space="preserve">7.1 </w:t>
      </w:r>
      <w:r>
        <w:rPr>
          <w:b w:val="0"/>
        </w:rPr>
        <w:tab/>
      </w:r>
      <w:r>
        <w:t xml:space="preserve">Format of Submissions </w:t>
      </w:r>
    </w:p>
    <w:p w14:paraId="136569DF" w14:textId="77777777" w:rsidR="00310446" w:rsidRDefault="00145A3F">
      <w:pPr>
        <w:spacing w:after="0" w:line="259" w:lineRule="auto"/>
        <w:ind w:left="0" w:right="0" w:firstLine="0"/>
        <w:jc w:val="left"/>
      </w:pPr>
      <w:r>
        <w:t xml:space="preserve"> </w:t>
      </w:r>
    </w:p>
    <w:p w14:paraId="349B4D61" w14:textId="3CCB9216" w:rsidR="00310446" w:rsidRDefault="00145A3F">
      <w:pPr>
        <w:ind w:left="1423" w:right="36"/>
      </w:pPr>
      <w:r>
        <w:t xml:space="preserve">7.1.1 </w:t>
      </w:r>
      <w:r w:rsidR="00EB2A8E">
        <w:tab/>
      </w:r>
      <w:r>
        <w:t xml:space="preserve">Submissions should be made in the format of the Proposal Template attached at </w:t>
      </w:r>
      <w:r>
        <w:rPr>
          <w:b/>
          <w:u w:val="single" w:color="000000"/>
        </w:rPr>
        <w:t>Annex B</w:t>
      </w:r>
      <w:r>
        <w:t xml:space="preserve">, together with all documents, information or other materials as required in the Template and the CFC Document. All assumptions made must be clearly stated in the proposal. </w:t>
      </w:r>
    </w:p>
    <w:p w14:paraId="453709C8" w14:textId="6B7F2042" w:rsidR="00EB2A8E" w:rsidRDefault="00EB2A8E">
      <w:pPr>
        <w:ind w:left="1423" w:right="36"/>
      </w:pPr>
    </w:p>
    <w:p w14:paraId="070585AE" w14:textId="5CDAD5D7" w:rsidR="00EB2A8E" w:rsidRDefault="00EB2A8E">
      <w:pPr>
        <w:ind w:left="1423" w:right="36"/>
      </w:pPr>
      <w:r>
        <w:t>7.1.2</w:t>
      </w:r>
      <w:r>
        <w:tab/>
        <w:t xml:space="preserve">All interested parties must complete the </w:t>
      </w:r>
      <w:r w:rsidR="00DE33A1">
        <w:t>Non-Disclosure</w:t>
      </w:r>
      <w:r>
        <w:t xml:space="preserve"> Agreement attached in </w:t>
      </w:r>
      <w:r>
        <w:rPr>
          <w:b/>
          <w:u w:val="single" w:color="000000"/>
        </w:rPr>
        <w:t>Annex D</w:t>
      </w:r>
      <w:r>
        <w:t xml:space="preserve">, and submit the completed form </w:t>
      </w:r>
      <w:r w:rsidR="00A92BE2" w:rsidRPr="00B7776D">
        <w:t>as</w:t>
      </w:r>
      <w:r w:rsidR="00A92BE2">
        <w:t xml:space="preserve"> part of the Industry Briefing registration process</w:t>
      </w:r>
      <w:r>
        <w:t>. The deadline for submission of the NDA is as stated in Section 6.</w:t>
      </w:r>
    </w:p>
    <w:p w14:paraId="44F45303" w14:textId="77777777" w:rsidR="00310446" w:rsidRDefault="00145A3F">
      <w:pPr>
        <w:spacing w:after="0" w:line="259" w:lineRule="auto"/>
        <w:ind w:left="0" w:right="0" w:firstLine="0"/>
        <w:jc w:val="left"/>
      </w:pPr>
      <w:r>
        <w:t xml:space="preserve"> </w:t>
      </w:r>
    </w:p>
    <w:p w14:paraId="6C216C95" w14:textId="77777777" w:rsidR="00310446" w:rsidRDefault="00145A3F">
      <w:pPr>
        <w:pStyle w:val="Heading3"/>
        <w:tabs>
          <w:tab w:val="center" w:pos="2206"/>
        </w:tabs>
        <w:ind w:left="-15" w:right="0" w:firstLine="0"/>
        <w:jc w:val="left"/>
      </w:pPr>
      <w:r>
        <w:rPr>
          <w:b w:val="0"/>
        </w:rPr>
        <w:t xml:space="preserve">7.2 </w:t>
      </w:r>
      <w:r>
        <w:rPr>
          <w:b w:val="0"/>
        </w:rPr>
        <w:tab/>
      </w:r>
      <w:r>
        <w:t xml:space="preserve">Place and Time of Submissions </w:t>
      </w:r>
    </w:p>
    <w:p w14:paraId="594F8FCE" w14:textId="77777777" w:rsidR="00310446" w:rsidRDefault="00145A3F">
      <w:pPr>
        <w:spacing w:after="0" w:line="259" w:lineRule="auto"/>
        <w:ind w:left="0" w:right="0" w:firstLine="0"/>
        <w:jc w:val="left"/>
      </w:pPr>
      <w:r>
        <w:t xml:space="preserve"> </w:t>
      </w:r>
    </w:p>
    <w:p w14:paraId="5C4CBF74" w14:textId="4645BF07" w:rsidR="00310446" w:rsidRDefault="00145A3F">
      <w:pPr>
        <w:ind w:left="1423" w:right="36"/>
      </w:pPr>
      <w:r>
        <w:t>7.2.</w:t>
      </w:r>
      <w:r w:rsidR="009514E7">
        <w:t>1</w:t>
      </w:r>
      <w:r>
        <w:tab/>
        <w:t>The CFC proposal (in PDF format) is to be submitted via one of the following channels:</w:t>
      </w:r>
      <w:r>
        <w:rPr>
          <w:rFonts w:ascii="Times New Roman" w:eastAsia="Times New Roman" w:hAnsi="Times New Roman" w:cs="Times New Roman"/>
        </w:rPr>
        <w:t xml:space="preserve"> </w:t>
      </w:r>
      <w:r>
        <w:t xml:space="preserve"> </w:t>
      </w:r>
    </w:p>
    <w:p w14:paraId="0759BB62" w14:textId="580D4A89" w:rsidR="00310446" w:rsidRPr="00A703A3" w:rsidRDefault="00226940">
      <w:pPr>
        <w:numPr>
          <w:ilvl w:val="0"/>
          <w:numId w:val="15"/>
        </w:numPr>
        <w:spacing w:after="0" w:line="259" w:lineRule="auto"/>
        <w:ind w:right="18" w:hanging="360"/>
        <w:jc w:val="left"/>
      </w:pPr>
      <w:r w:rsidRPr="00A703A3">
        <w:t>https://hpb.gov.sg/partners/cfc2022</w:t>
      </w:r>
    </w:p>
    <w:p w14:paraId="187643D8" w14:textId="10F1458F" w:rsidR="00310446" w:rsidRPr="00A703A3" w:rsidRDefault="00145A3F">
      <w:pPr>
        <w:numPr>
          <w:ilvl w:val="0"/>
          <w:numId w:val="15"/>
        </w:numPr>
        <w:ind w:right="18" w:hanging="360"/>
        <w:jc w:val="left"/>
      </w:pPr>
      <w:r w:rsidRPr="00A703A3">
        <w:t xml:space="preserve">email to </w:t>
      </w:r>
      <w:hyperlink r:id="rId14" w:history="1">
        <w:r w:rsidR="006E0C08" w:rsidRPr="00A703A3">
          <w:rPr>
            <w:rStyle w:val="Hyperlink"/>
          </w:rPr>
          <w:t>HPB_CFC@hpb.gov.sg</w:t>
        </w:r>
      </w:hyperlink>
      <w:r w:rsidR="006E0C08" w:rsidRPr="00A703A3">
        <w:t xml:space="preserve"> </w:t>
      </w:r>
    </w:p>
    <w:p w14:paraId="0C157383" w14:textId="77777777" w:rsidR="00310446" w:rsidRPr="00A703A3" w:rsidRDefault="00145A3F">
      <w:pPr>
        <w:spacing w:after="0" w:line="259" w:lineRule="auto"/>
        <w:ind w:left="720" w:right="0" w:firstLine="0"/>
        <w:jc w:val="left"/>
      </w:pPr>
      <w:r w:rsidRPr="00A703A3">
        <w:t xml:space="preserve"> </w:t>
      </w:r>
    </w:p>
    <w:p w14:paraId="2DFD2B5A" w14:textId="61BFDE11" w:rsidR="00310446" w:rsidRDefault="00145A3F">
      <w:pPr>
        <w:ind w:left="1423" w:right="36"/>
      </w:pPr>
      <w:r w:rsidRPr="00A703A3">
        <w:t xml:space="preserve">7.2.2 </w:t>
      </w:r>
      <w:r w:rsidR="009514E7" w:rsidRPr="00A703A3">
        <w:tab/>
      </w:r>
      <w:r w:rsidRPr="00A703A3">
        <w:t xml:space="preserve">The CFC proposal must be submitted by </w:t>
      </w:r>
      <w:r w:rsidR="00E105E6">
        <w:rPr>
          <w:b/>
        </w:rPr>
        <w:t>30</w:t>
      </w:r>
      <w:r w:rsidR="00677DCA" w:rsidRPr="00A703A3">
        <w:rPr>
          <w:b/>
        </w:rPr>
        <w:t xml:space="preserve"> </w:t>
      </w:r>
      <w:r w:rsidR="00A703A3" w:rsidRPr="00A703A3">
        <w:rPr>
          <w:b/>
        </w:rPr>
        <w:t>September</w:t>
      </w:r>
      <w:r w:rsidR="00677DCA" w:rsidRPr="00A703A3">
        <w:rPr>
          <w:b/>
        </w:rPr>
        <w:t xml:space="preserve"> 2022</w:t>
      </w:r>
      <w:r w:rsidRPr="00A703A3">
        <w:rPr>
          <w:b/>
        </w:rPr>
        <w:t xml:space="preserve">, </w:t>
      </w:r>
      <w:r w:rsidR="00837317">
        <w:rPr>
          <w:b/>
        </w:rPr>
        <w:t>2359</w:t>
      </w:r>
      <w:r w:rsidRPr="00A703A3">
        <w:rPr>
          <w:b/>
        </w:rPr>
        <w:t>h</w:t>
      </w:r>
      <w:r w:rsidRPr="00A703A3">
        <w:t xml:space="preserve"> (Singapore</w:t>
      </w:r>
      <w:r>
        <w:t xml:space="preserve"> time, GMT +0800). </w:t>
      </w:r>
    </w:p>
    <w:p w14:paraId="6474EF77" w14:textId="77777777" w:rsidR="00310446" w:rsidRDefault="00145A3F">
      <w:pPr>
        <w:spacing w:after="0" w:line="259" w:lineRule="auto"/>
        <w:ind w:left="1440" w:right="0" w:firstLine="0"/>
        <w:jc w:val="left"/>
      </w:pPr>
      <w:r>
        <w:t xml:space="preserve"> </w:t>
      </w:r>
    </w:p>
    <w:p w14:paraId="751384EA" w14:textId="77777777" w:rsidR="00310446" w:rsidRDefault="00145A3F">
      <w:pPr>
        <w:tabs>
          <w:tab w:val="center" w:pos="941"/>
          <w:tab w:val="center" w:pos="3240"/>
        </w:tabs>
        <w:ind w:left="0" w:right="0" w:firstLine="0"/>
        <w:jc w:val="left"/>
      </w:pPr>
      <w:r>
        <w:rPr>
          <w:rFonts w:ascii="Calibri" w:eastAsia="Calibri" w:hAnsi="Calibri" w:cs="Calibri"/>
          <w:sz w:val="22"/>
        </w:rPr>
        <w:tab/>
      </w:r>
      <w:r>
        <w:t xml:space="preserve">7.2.3 </w:t>
      </w:r>
      <w:r>
        <w:tab/>
        <w:t xml:space="preserve">Late submissions will not be entertained. </w:t>
      </w:r>
    </w:p>
    <w:p w14:paraId="08DEF94D" w14:textId="77777777" w:rsidR="00310446" w:rsidRDefault="00145A3F">
      <w:pPr>
        <w:spacing w:after="0" w:line="259" w:lineRule="auto"/>
        <w:ind w:left="0" w:right="0" w:firstLine="0"/>
        <w:jc w:val="left"/>
      </w:pPr>
      <w:r>
        <w:t xml:space="preserve"> </w:t>
      </w:r>
    </w:p>
    <w:p w14:paraId="6D0EAED9" w14:textId="77777777" w:rsidR="00310446" w:rsidRDefault="00145A3F">
      <w:pPr>
        <w:spacing w:after="0" w:line="259" w:lineRule="auto"/>
        <w:ind w:left="0" w:right="0" w:firstLine="0"/>
        <w:jc w:val="left"/>
      </w:pPr>
      <w:r>
        <w:t xml:space="preserve"> </w:t>
      </w:r>
    </w:p>
    <w:p w14:paraId="6756BDA8" w14:textId="77777777" w:rsidR="00310446" w:rsidRDefault="00145A3F">
      <w:pPr>
        <w:pStyle w:val="Heading2"/>
        <w:tabs>
          <w:tab w:val="center" w:pos="1318"/>
        </w:tabs>
        <w:ind w:left="-15" w:right="0" w:firstLine="0"/>
        <w:jc w:val="left"/>
      </w:pPr>
      <w:r>
        <w:t xml:space="preserve">8 </w:t>
      </w:r>
      <w:r>
        <w:tab/>
        <w:t xml:space="preserve">CFC Briefing </w:t>
      </w:r>
    </w:p>
    <w:p w14:paraId="05B6B592" w14:textId="77777777" w:rsidR="00310446" w:rsidRDefault="00145A3F">
      <w:pPr>
        <w:spacing w:after="0" w:line="259" w:lineRule="auto"/>
        <w:ind w:left="0" w:right="0" w:firstLine="0"/>
        <w:jc w:val="left"/>
      </w:pPr>
      <w:r>
        <w:t xml:space="preserve"> </w:t>
      </w:r>
    </w:p>
    <w:p w14:paraId="0F99B25E" w14:textId="018BAC82" w:rsidR="00310446" w:rsidRDefault="00145A3F" w:rsidP="002D63E9">
      <w:pPr>
        <w:pStyle w:val="NormalWeb"/>
        <w:shd w:val="clear" w:color="auto" w:fill="FFFFFF"/>
        <w:spacing w:after="150"/>
      </w:pPr>
      <w:r w:rsidRPr="002D63E9">
        <w:rPr>
          <w:rFonts w:ascii="Arial" w:hAnsi="Arial" w:cs="Arial"/>
          <w:sz w:val="20"/>
          <w:szCs w:val="20"/>
        </w:rPr>
        <w:t xml:space="preserve">8.1 </w:t>
      </w:r>
      <w:r w:rsidR="009514E7" w:rsidRPr="002D63E9">
        <w:rPr>
          <w:rFonts w:ascii="Arial" w:hAnsi="Arial" w:cs="Arial"/>
          <w:sz w:val="20"/>
          <w:szCs w:val="20"/>
        </w:rPr>
        <w:tab/>
      </w:r>
      <w:r w:rsidRPr="002D63E9">
        <w:rPr>
          <w:rFonts w:ascii="Arial" w:hAnsi="Arial" w:cs="Arial"/>
          <w:sz w:val="20"/>
          <w:szCs w:val="20"/>
        </w:rPr>
        <w:t xml:space="preserve">A briefing session will be held for all interested parties as stated at Para 6. Interested parties (capped at a maximum of 2 representatives per organisation) must RSVP via </w:t>
      </w:r>
      <w:r w:rsidR="00DE33A1">
        <w:rPr>
          <w:rFonts w:ascii="Arial" w:hAnsi="Arial" w:cs="Arial"/>
          <w:sz w:val="20"/>
          <w:szCs w:val="20"/>
        </w:rPr>
        <w:t>the</w:t>
      </w:r>
      <w:r w:rsidR="00677DCA" w:rsidRPr="002D63E9">
        <w:rPr>
          <w:rFonts w:ascii="Arial" w:hAnsi="Arial" w:cs="Arial"/>
          <w:sz w:val="20"/>
          <w:szCs w:val="20"/>
        </w:rPr>
        <w:t xml:space="preserve"> link </w:t>
      </w:r>
      <w:r w:rsidR="005421E3" w:rsidRPr="002D63E9">
        <w:rPr>
          <w:rFonts w:ascii="Arial" w:hAnsi="Arial" w:cs="Arial"/>
          <w:sz w:val="20"/>
          <w:szCs w:val="20"/>
        </w:rPr>
        <w:t xml:space="preserve">at </w:t>
      </w:r>
      <w:hyperlink r:id="rId15" w:history="1">
        <w:r w:rsidR="002C6D81" w:rsidRPr="000B5016">
          <w:rPr>
            <w:rStyle w:val="Hyperlink"/>
            <w:rFonts w:ascii="Arial" w:hAnsi="Arial" w:cs="Arial"/>
            <w:sz w:val="20"/>
            <w:szCs w:val="20"/>
          </w:rPr>
          <w:t>https://go.gov.sg/cfc-registration-2022</w:t>
        </w:r>
      </w:hyperlink>
      <w:r w:rsidR="002B0C0F">
        <w:rPr>
          <w:rFonts w:ascii="Arial" w:hAnsi="Arial" w:cs="Arial"/>
          <w:sz w:val="20"/>
          <w:szCs w:val="20"/>
          <w:u w:val="single"/>
        </w:rPr>
        <w:t>.</w:t>
      </w:r>
      <w:r w:rsidR="002C6D81">
        <w:rPr>
          <w:rFonts w:ascii="Arial" w:hAnsi="Arial" w:cs="Arial"/>
          <w:sz w:val="20"/>
          <w:szCs w:val="20"/>
          <w:u w:val="single"/>
        </w:rPr>
        <w:t xml:space="preserve"> </w:t>
      </w:r>
    </w:p>
    <w:p w14:paraId="484CACE9" w14:textId="38E774D4" w:rsidR="00310446" w:rsidRDefault="00145A3F" w:rsidP="002D63E9">
      <w:pPr>
        <w:spacing w:after="0" w:line="259" w:lineRule="auto"/>
        <w:ind w:left="0" w:right="0" w:firstLine="0"/>
        <w:jc w:val="left"/>
      </w:pPr>
      <w:r>
        <w:rPr>
          <w:rFonts w:ascii="Times New Roman" w:eastAsia="Times New Roman" w:hAnsi="Times New Roman" w:cs="Times New Roman"/>
        </w:rPr>
        <w:t xml:space="preserve"> </w:t>
      </w:r>
    </w:p>
    <w:p w14:paraId="4092402F" w14:textId="77777777" w:rsidR="00310446" w:rsidRDefault="00145A3F">
      <w:pPr>
        <w:pStyle w:val="Heading2"/>
        <w:tabs>
          <w:tab w:val="center" w:pos="1435"/>
        </w:tabs>
        <w:ind w:left="-15" w:right="0" w:firstLine="0"/>
        <w:jc w:val="left"/>
      </w:pPr>
      <w:r>
        <w:t xml:space="preserve">9 </w:t>
      </w:r>
      <w:r>
        <w:tab/>
        <w:t xml:space="preserve">Contact Details  </w:t>
      </w:r>
    </w:p>
    <w:p w14:paraId="45B5273C" w14:textId="77777777" w:rsidR="00310446" w:rsidRDefault="00145A3F">
      <w:pPr>
        <w:spacing w:after="0" w:line="259" w:lineRule="auto"/>
        <w:ind w:left="0" w:right="0" w:firstLine="0"/>
        <w:jc w:val="left"/>
      </w:pPr>
      <w:r>
        <w:t xml:space="preserve"> </w:t>
      </w:r>
    </w:p>
    <w:p w14:paraId="51AF12AB" w14:textId="4F10A814" w:rsidR="00310446" w:rsidRDefault="00145A3F">
      <w:pPr>
        <w:ind w:right="36"/>
      </w:pPr>
      <w:r>
        <w:t xml:space="preserve">9.1 </w:t>
      </w:r>
      <w:r w:rsidR="009514E7">
        <w:tab/>
      </w:r>
      <w:r>
        <w:t xml:space="preserve">Enquiries on this CFC may be sent via email to </w:t>
      </w:r>
      <w:hyperlink r:id="rId16" w:history="1">
        <w:r w:rsidR="006C017A" w:rsidRPr="00924EC0">
          <w:rPr>
            <w:rStyle w:val="Hyperlink"/>
          </w:rPr>
          <w:t>HPB_CFC@hpb.gov.sg</w:t>
        </w:r>
      </w:hyperlink>
      <w:r w:rsidR="00661C3C">
        <w:t xml:space="preserve"> </w:t>
      </w:r>
      <w:r w:rsidRPr="00661C3C">
        <w:t>s</w:t>
      </w:r>
      <w:r>
        <w:t>tating the following in the email subject line: “</w:t>
      </w:r>
      <w:r w:rsidR="00E35726">
        <w:t xml:space="preserve">[Company Name] </w:t>
      </w:r>
      <w:r w:rsidR="00952E24">
        <w:t>HPB</w:t>
      </w:r>
      <w:r>
        <w:t xml:space="preserve"> CFC</w:t>
      </w:r>
      <w:r w:rsidR="00952E24">
        <w:t xml:space="preserve"> 2022</w:t>
      </w:r>
      <w:r>
        <w:t xml:space="preserve"> - Enquiry”. </w:t>
      </w:r>
    </w:p>
    <w:p w14:paraId="446C1D36" w14:textId="77777777" w:rsidR="00310446" w:rsidRDefault="00145A3F">
      <w:pPr>
        <w:spacing w:after="0" w:line="259" w:lineRule="auto"/>
        <w:ind w:left="0" w:right="0" w:firstLine="0"/>
        <w:jc w:val="left"/>
      </w:pPr>
      <w:r>
        <w:t xml:space="preserve"> </w:t>
      </w:r>
    </w:p>
    <w:p w14:paraId="02A97A76" w14:textId="3554231C" w:rsidR="00310446" w:rsidRDefault="00145A3F">
      <w:pPr>
        <w:ind w:right="36"/>
      </w:pPr>
      <w:r>
        <w:t xml:space="preserve">9.2 </w:t>
      </w:r>
      <w:r w:rsidR="009514E7">
        <w:tab/>
      </w:r>
      <w:r>
        <w:t xml:space="preserve">No further enquiries on this CFC will entertained after </w:t>
      </w:r>
      <w:r w:rsidR="00E105E6">
        <w:rPr>
          <w:b/>
        </w:rPr>
        <w:t>30</w:t>
      </w:r>
      <w:r w:rsidR="008C3E1B" w:rsidRPr="00A703A3">
        <w:rPr>
          <w:b/>
        </w:rPr>
        <w:t xml:space="preserve"> </w:t>
      </w:r>
      <w:r w:rsidR="008C3E1B" w:rsidRPr="008C3E1B">
        <w:rPr>
          <w:b/>
        </w:rPr>
        <w:t>September</w:t>
      </w:r>
      <w:r w:rsidR="008C3E1B">
        <w:rPr>
          <w:b/>
        </w:rPr>
        <w:t xml:space="preserve"> 2022</w:t>
      </w:r>
      <w:r w:rsidR="005835F3" w:rsidRPr="008C3E1B">
        <w:rPr>
          <w:b/>
        </w:rPr>
        <w:t xml:space="preserve">, </w:t>
      </w:r>
      <w:r w:rsidR="00837317">
        <w:rPr>
          <w:b/>
        </w:rPr>
        <w:t>2359</w:t>
      </w:r>
      <w:proofErr w:type="gramStart"/>
      <w:r w:rsidR="005835F3" w:rsidRPr="008C3E1B">
        <w:rPr>
          <w:b/>
        </w:rPr>
        <w:t>h</w:t>
      </w:r>
      <w:r w:rsidR="005835F3">
        <w:t xml:space="preserve"> </w:t>
      </w:r>
      <w:r>
        <w:t xml:space="preserve"> (</w:t>
      </w:r>
      <w:proofErr w:type="gramEnd"/>
      <w:r>
        <w:t xml:space="preserve">Singapore time, GMT +0800). </w:t>
      </w:r>
    </w:p>
    <w:p w14:paraId="3ACBAC2D" w14:textId="77777777" w:rsidR="00310446" w:rsidRDefault="00145A3F">
      <w:pPr>
        <w:spacing w:after="0" w:line="259" w:lineRule="auto"/>
        <w:ind w:left="0" w:right="0" w:firstLine="0"/>
        <w:jc w:val="left"/>
      </w:pPr>
      <w:r>
        <w:rPr>
          <w:rFonts w:ascii="Times New Roman" w:eastAsia="Times New Roman" w:hAnsi="Times New Roman" w:cs="Times New Roman"/>
        </w:rPr>
        <w:t xml:space="preserve"> </w:t>
      </w:r>
    </w:p>
    <w:p w14:paraId="329913BE" w14:textId="77777777" w:rsidR="00310446" w:rsidRDefault="00145A3F">
      <w:pPr>
        <w:spacing w:after="0" w:line="259"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19E3DE49" w14:textId="77777777" w:rsidR="002B0C0F" w:rsidRDefault="002B0C0F">
      <w:pPr>
        <w:spacing w:after="0" w:line="259" w:lineRule="auto"/>
        <w:ind w:left="0" w:right="0" w:firstLine="0"/>
        <w:jc w:val="left"/>
      </w:pPr>
    </w:p>
    <w:p w14:paraId="35971EE4" w14:textId="77777777" w:rsidR="00310446" w:rsidRDefault="00145A3F">
      <w:pPr>
        <w:numPr>
          <w:ilvl w:val="0"/>
          <w:numId w:val="16"/>
        </w:numPr>
        <w:spacing w:after="12"/>
        <w:ind w:right="30" w:hanging="708"/>
      </w:pPr>
      <w:r>
        <w:rPr>
          <w:b/>
        </w:rPr>
        <w:lastRenderedPageBreak/>
        <w:t xml:space="preserve">Key Deliverables, Business Plan and Other Information  </w:t>
      </w:r>
    </w:p>
    <w:p w14:paraId="0188D385" w14:textId="77777777" w:rsidR="00310446" w:rsidRDefault="00145A3F">
      <w:pPr>
        <w:spacing w:after="0" w:line="259" w:lineRule="auto"/>
        <w:ind w:left="720" w:right="0" w:firstLine="0"/>
        <w:jc w:val="left"/>
      </w:pPr>
      <w:r>
        <w:rPr>
          <w:b/>
        </w:rPr>
        <w:t xml:space="preserve"> </w:t>
      </w:r>
    </w:p>
    <w:p w14:paraId="79273BC0" w14:textId="77777777" w:rsidR="00310446" w:rsidRDefault="00145A3F">
      <w:pPr>
        <w:tabs>
          <w:tab w:val="center" w:pos="1818"/>
        </w:tabs>
        <w:ind w:left="0" w:right="0" w:firstLine="0"/>
        <w:jc w:val="left"/>
      </w:pPr>
      <w:r>
        <w:t xml:space="preserve">10.1 </w:t>
      </w:r>
      <w:r>
        <w:tab/>
        <w:t xml:space="preserve">Please refer to </w:t>
      </w:r>
      <w:r>
        <w:rPr>
          <w:b/>
          <w:u w:val="single" w:color="000000"/>
        </w:rPr>
        <w:t>Annex C</w:t>
      </w:r>
      <w:r>
        <w:t xml:space="preserve">. </w:t>
      </w:r>
    </w:p>
    <w:p w14:paraId="712C3BEB" w14:textId="77777777" w:rsidR="00310446" w:rsidRDefault="00145A3F">
      <w:pPr>
        <w:spacing w:after="0" w:line="259" w:lineRule="auto"/>
        <w:ind w:left="0" w:right="0" w:firstLine="0"/>
        <w:jc w:val="left"/>
      </w:pPr>
      <w:r>
        <w:t xml:space="preserve"> </w:t>
      </w:r>
    </w:p>
    <w:p w14:paraId="4903A5D3" w14:textId="77777777" w:rsidR="00310446" w:rsidRDefault="00145A3F">
      <w:pPr>
        <w:spacing w:after="0" w:line="259" w:lineRule="auto"/>
        <w:ind w:left="0" w:right="0" w:firstLine="0"/>
        <w:jc w:val="left"/>
      </w:pPr>
      <w:r>
        <w:t xml:space="preserve"> </w:t>
      </w:r>
    </w:p>
    <w:p w14:paraId="75E6ACFA" w14:textId="77777777" w:rsidR="00310446" w:rsidRDefault="00310446" w:rsidP="00924EC0">
      <w:pPr>
        <w:spacing w:after="0" w:line="259" w:lineRule="auto"/>
        <w:ind w:left="0" w:right="0" w:firstLine="0"/>
        <w:jc w:val="left"/>
        <w:sectPr w:rsidR="00310446">
          <w:headerReference w:type="even" r:id="rId17"/>
          <w:headerReference w:type="default" r:id="rId18"/>
          <w:footerReference w:type="even" r:id="rId19"/>
          <w:footerReference w:type="default" r:id="rId20"/>
          <w:headerReference w:type="first" r:id="rId21"/>
          <w:footerReference w:type="first" r:id="rId22"/>
          <w:pgSz w:w="11909" w:h="16834"/>
          <w:pgMar w:top="1445" w:right="1435" w:bottom="1564" w:left="1800" w:header="720" w:footer="720" w:gutter="0"/>
          <w:cols w:space="720"/>
        </w:sectPr>
      </w:pPr>
    </w:p>
    <w:p w14:paraId="2D86D940" w14:textId="27447DE5" w:rsidR="00310446" w:rsidRDefault="00145A3F" w:rsidP="00A617A4">
      <w:pPr>
        <w:pStyle w:val="Heading1"/>
        <w:ind w:left="0" w:right="0" w:firstLine="0"/>
      </w:pPr>
      <w:r>
        <w:lastRenderedPageBreak/>
        <w:t>Appendix</w:t>
      </w:r>
    </w:p>
    <w:p w14:paraId="29492B6B" w14:textId="77777777" w:rsidR="00310446" w:rsidRDefault="00145A3F">
      <w:pPr>
        <w:spacing w:after="15" w:line="259" w:lineRule="auto"/>
        <w:ind w:left="776" w:right="0" w:firstLine="0"/>
        <w:jc w:val="center"/>
      </w:pPr>
      <w:r>
        <w:t xml:space="preserve"> </w:t>
      </w:r>
    </w:p>
    <w:p w14:paraId="77136010" w14:textId="77777777" w:rsidR="00310446" w:rsidRDefault="00145A3F">
      <w:pPr>
        <w:pStyle w:val="Heading2"/>
        <w:spacing w:after="0" w:line="259" w:lineRule="auto"/>
        <w:ind w:left="716" w:right="0" w:firstLine="0"/>
        <w:jc w:val="center"/>
      </w:pPr>
      <w:r>
        <w:rPr>
          <w:b w:val="0"/>
          <w:u w:val="single" w:color="000000"/>
        </w:rPr>
        <w:t>Information of HPB’s Current Efforts</w:t>
      </w:r>
      <w:r>
        <w:rPr>
          <w:b w:val="0"/>
        </w:rPr>
        <w:t xml:space="preserve"> </w:t>
      </w:r>
    </w:p>
    <w:p w14:paraId="3D594EDB" w14:textId="77777777" w:rsidR="00310446" w:rsidRDefault="00145A3F">
      <w:pPr>
        <w:spacing w:after="0" w:line="259" w:lineRule="auto"/>
        <w:ind w:left="720" w:right="0" w:firstLine="0"/>
        <w:jc w:val="left"/>
      </w:pPr>
      <w:r>
        <w:t xml:space="preserve"> </w:t>
      </w:r>
    </w:p>
    <w:p w14:paraId="263309F1" w14:textId="100CF4B8" w:rsidR="00310446" w:rsidRDefault="00145A3F">
      <w:pPr>
        <w:ind w:left="705" w:right="36" w:firstLine="0"/>
      </w:pPr>
      <w:r>
        <w:t xml:space="preserve">In alignment with MOH’s plan for the strategic shift beyond curing illness to actively promoting healthy living, HPB aims to empower Singapore </w:t>
      </w:r>
      <w:r w:rsidR="001A603D">
        <w:t>residents</w:t>
      </w:r>
      <w:r>
        <w:t xml:space="preserve"> to live a healthy lifestyle enabled by technology and analytics, focusing on preventing non-communicable diseases via targeting changes to common modifiable risk factors associated with lifestyle. One of the strategic approaches is through lifestyle interventions such as calories intake</w:t>
      </w:r>
      <w:r w:rsidR="00214A3E">
        <w:t xml:space="preserve"> reduction</w:t>
      </w:r>
      <w:r>
        <w:t xml:space="preserve"> by choosing healthier food items</w:t>
      </w:r>
      <w:r w:rsidR="00214A3E">
        <w:t>,</w:t>
      </w:r>
      <w:r>
        <w:t xml:space="preserve"> and increasing physical activity level</w:t>
      </w:r>
      <w:r w:rsidR="00E35726">
        <w:t>s</w:t>
      </w:r>
      <w:r>
        <w:t xml:space="preserve">. There are several consumer engagement journeys promoted by HPB currently at a national level to nudge behaviour change using technology, through mobile applications: </w:t>
      </w:r>
    </w:p>
    <w:p w14:paraId="0F1128FD" w14:textId="77777777" w:rsidR="00310446" w:rsidRDefault="00145A3F">
      <w:pPr>
        <w:spacing w:after="0" w:line="259" w:lineRule="auto"/>
        <w:ind w:left="1428" w:right="0" w:firstLine="0"/>
        <w:jc w:val="left"/>
      </w:pPr>
      <w:r>
        <w:t xml:space="preserve"> </w:t>
      </w:r>
    </w:p>
    <w:p w14:paraId="205E1B7F" w14:textId="62FB3FF9" w:rsidR="00310446" w:rsidRDefault="00145A3F">
      <w:pPr>
        <w:numPr>
          <w:ilvl w:val="0"/>
          <w:numId w:val="17"/>
        </w:numPr>
        <w:spacing w:after="113"/>
        <w:ind w:right="36" w:hanging="360"/>
      </w:pPr>
      <w:r>
        <w:t xml:space="preserve">HPB’s Eat, Drink, Shop Healthy (EDSH) Challenge nudges consumers to make healthier choices when purchasing meals, drinks or </w:t>
      </w:r>
      <w:r w:rsidR="00ED5074">
        <w:t xml:space="preserve">packaged food </w:t>
      </w:r>
      <w:r>
        <w:t xml:space="preserve">products. Consumers can participate in the EDSH Challenge via a digital platform (Healthy 365). Consumers are encouraged to purchase healthier items in supermarkets as well as Food &amp; Beverage retail outlets. Rewards are given out when participants scan QR codes verifying their purchases (see </w:t>
      </w:r>
      <w:r>
        <w:rPr>
          <w:color w:val="0000FF"/>
          <w:u w:val="single" w:color="0000FF"/>
        </w:rPr>
        <w:t>www.gethealthy.sg/eatdrinkshop</w:t>
      </w:r>
      <w:r>
        <w:t xml:space="preserve"> for more details).  </w:t>
      </w:r>
    </w:p>
    <w:p w14:paraId="5551A9B5" w14:textId="278B00D7" w:rsidR="00310446" w:rsidRDefault="00145A3F">
      <w:pPr>
        <w:numPr>
          <w:ilvl w:val="0"/>
          <w:numId w:val="17"/>
        </w:numPr>
        <w:spacing w:after="113"/>
        <w:ind w:right="36" w:hanging="360"/>
      </w:pPr>
      <w:r>
        <w:t xml:space="preserve">The National Steps Challenge (NSC) is a nation-wide physical activity programme by HPB to encourage residents to sit less and move more. By accumulating steps using a steps tracker or supported apps, participants receive rewards to encourage sustained physical activity levels (see </w:t>
      </w:r>
      <w:hyperlink r:id="rId23">
        <w:r w:rsidR="002B3CB9" w:rsidRPr="2402A3C6">
          <w:rPr>
            <w:rStyle w:val="Hyperlink"/>
          </w:rPr>
          <w:t>https://www.healthhub.sg/programmes/37/nsc</w:t>
        </w:r>
      </w:hyperlink>
      <w:r w:rsidR="002B3CB9">
        <w:t xml:space="preserve"> </w:t>
      </w:r>
      <w:r>
        <w:t xml:space="preserve">for more details).  </w:t>
      </w:r>
    </w:p>
    <w:p w14:paraId="01A93EB7" w14:textId="4637E91D" w:rsidR="00576197" w:rsidRDefault="00576197">
      <w:pPr>
        <w:numPr>
          <w:ilvl w:val="0"/>
          <w:numId w:val="17"/>
        </w:numPr>
        <w:spacing w:after="113"/>
        <w:ind w:right="36" w:hanging="360"/>
      </w:pPr>
      <w:proofErr w:type="spellStart"/>
      <w:r>
        <w:t>LumiHealth</w:t>
      </w:r>
      <w:proofErr w:type="spellEnd"/>
      <w:r>
        <w:t xml:space="preserve"> is a personalized health programme developed in partnership with Apple</w:t>
      </w:r>
      <w:r w:rsidR="008F27E2">
        <w:t xml:space="preserve"> that aims </w:t>
      </w:r>
      <w:r>
        <w:t xml:space="preserve">to </w:t>
      </w:r>
      <w:r w:rsidR="0040152D">
        <w:t>nudge participants to</w:t>
      </w:r>
      <w:r w:rsidR="00383DED">
        <w:t xml:space="preserve"> work towards their own health goa</w:t>
      </w:r>
      <w:r w:rsidR="005253D0">
        <w:t xml:space="preserve">ls. </w:t>
      </w:r>
      <w:r w:rsidR="000C7653">
        <w:t>Leveraging on</w:t>
      </w:r>
      <w:r w:rsidR="00B05E67">
        <w:t xml:space="preserve"> gamification </w:t>
      </w:r>
      <w:r w:rsidR="000C7653">
        <w:t>techniques</w:t>
      </w:r>
      <w:r w:rsidR="00E736B7">
        <w:t xml:space="preserve"> and behavio</w:t>
      </w:r>
      <w:r w:rsidR="00A23B18">
        <w:t>u</w:t>
      </w:r>
      <w:r w:rsidR="00E736B7">
        <w:t>ral insights</w:t>
      </w:r>
      <w:r w:rsidR="00745ED1">
        <w:t xml:space="preserve"> to motivate participants</w:t>
      </w:r>
      <w:r w:rsidR="00E736B7">
        <w:t>, the programme</w:t>
      </w:r>
      <w:r w:rsidR="000C7653">
        <w:t xml:space="preserve"> </w:t>
      </w:r>
      <w:r w:rsidR="00745ED1">
        <w:t xml:space="preserve">offers </w:t>
      </w:r>
      <w:r w:rsidR="008641F1">
        <w:t>wellness challenges covering physical activity, nutrition, sleep and mental wellbeing</w:t>
      </w:r>
      <w:r w:rsidR="008A7616">
        <w:t xml:space="preserve">, </w:t>
      </w:r>
      <w:r w:rsidR="00BA546D">
        <w:t>where</w:t>
      </w:r>
      <w:r w:rsidR="006E7C81">
        <w:t xml:space="preserve"> rewards are given </w:t>
      </w:r>
      <w:r w:rsidR="00BA546D">
        <w:t>for each milestone completed (see</w:t>
      </w:r>
      <w:r w:rsidR="00277207">
        <w:t xml:space="preserve"> </w:t>
      </w:r>
      <w:hyperlink r:id="rId24" w:history="1">
        <w:r w:rsidR="00277207" w:rsidRPr="00412313">
          <w:rPr>
            <w:rStyle w:val="Hyperlink"/>
          </w:rPr>
          <w:t>www.lumihealth.sg</w:t>
        </w:r>
      </w:hyperlink>
      <w:r w:rsidR="00277207">
        <w:t xml:space="preserve"> for more details).</w:t>
      </w:r>
    </w:p>
    <w:p w14:paraId="4678F3C5" w14:textId="6DA130E3" w:rsidR="00310446" w:rsidRDefault="00145A3F" w:rsidP="00E20C53">
      <w:pPr>
        <w:numPr>
          <w:ilvl w:val="0"/>
          <w:numId w:val="17"/>
        </w:numPr>
        <w:ind w:right="36" w:hanging="360"/>
      </w:pPr>
      <w:r>
        <w:t xml:space="preserve">To reward </w:t>
      </w:r>
      <w:r w:rsidR="001A603D">
        <w:t>Singapore residents</w:t>
      </w:r>
      <w:r>
        <w:t xml:space="preserve"> for healthy behaviour and promote a healthy eco-system, </w:t>
      </w:r>
      <w:proofErr w:type="spellStart"/>
      <w:r>
        <w:t>Healthpoints</w:t>
      </w:r>
      <w:proofErr w:type="spellEnd"/>
      <w:r>
        <w:t xml:space="preserve"> (common digital currency), a common Rewards Catalogue and Loyalty</w:t>
      </w:r>
      <w:r w:rsidR="00E20C53">
        <w:t xml:space="preserve"> </w:t>
      </w:r>
      <w:r>
        <w:t>Platform are adopted across all of HPB’s programmes (se</w:t>
      </w:r>
      <w:hyperlink r:id="rId25">
        <w:r>
          <w:t xml:space="preserve">e </w:t>
        </w:r>
      </w:hyperlink>
      <w:hyperlink r:id="rId26">
        <w:r w:rsidRPr="00E20C53">
          <w:rPr>
            <w:color w:val="0000FF"/>
            <w:u w:val="single" w:color="0000FF"/>
          </w:rPr>
          <w:t>www.healthhub.sg/rewards</w:t>
        </w:r>
      </w:hyperlink>
      <w:hyperlink r:id="rId27">
        <w:r>
          <w:t xml:space="preserve"> </w:t>
        </w:r>
      </w:hyperlink>
      <w:r>
        <w:t xml:space="preserve">for more details).  </w:t>
      </w:r>
    </w:p>
    <w:p w14:paraId="292C9CD1" w14:textId="77777777" w:rsidR="00310446" w:rsidRDefault="00145A3F">
      <w:pPr>
        <w:spacing w:after="0" w:line="259" w:lineRule="auto"/>
        <w:ind w:left="1428" w:right="0" w:firstLine="0"/>
        <w:jc w:val="left"/>
      </w:pPr>
      <w:r>
        <w:t xml:space="preserve"> </w:t>
      </w:r>
    </w:p>
    <w:p w14:paraId="2F88C602" w14:textId="2495FA3D" w:rsidR="00310446" w:rsidRDefault="00145A3F">
      <w:pPr>
        <w:ind w:left="705" w:right="36" w:firstLine="0"/>
      </w:pPr>
      <w:r>
        <w:t>To encourage Singaporeans to make informed healthier choices and adopt healthier habits, HPB has continued to work with public and private partners to broaden and deepen our health promotion efforts in the community, workplace and school settings. With the use of behavioural economics and digital technologies, HPB ha</w:t>
      </w:r>
      <w:r w:rsidR="002C1A5B">
        <w:t>s</w:t>
      </w:r>
      <w:r>
        <w:t xml:space="preserve"> nudged and incentivised individuals towards healthier lifestyles, leveraged gamification and shaped the environment over time to motivate Singaporeans towards healthy living behaviours. </w:t>
      </w:r>
    </w:p>
    <w:p w14:paraId="2D210A87" w14:textId="77777777" w:rsidR="00310446" w:rsidRDefault="00145A3F">
      <w:pPr>
        <w:spacing w:after="0" w:line="259" w:lineRule="auto"/>
        <w:ind w:left="1512" w:right="0" w:firstLine="0"/>
        <w:jc w:val="left"/>
      </w:pPr>
      <w:r>
        <w:t xml:space="preserve"> </w:t>
      </w:r>
      <w:r>
        <w:tab/>
        <w:t xml:space="preserve"> </w:t>
      </w:r>
    </w:p>
    <w:p w14:paraId="679DA1AD" w14:textId="0ECBF00D" w:rsidR="00310446" w:rsidRDefault="00802409">
      <w:pPr>
        <w:ind w:left="705" w:right="36" w:firstLine="0"/>
      </w:pPr>
      <w:r>
        <w:t>Some</w:t>
      </w:r>
      <w:r w:rsidR="00145A3F">
        <w:t xml:space="preserve"> current government digital mobile applications and programmes </w:t>
      </w:r>
      <w:r>
        <w:t xml:space="preserve">have </w:t>
      </w:r>
      <w:r w:rsidR="00145A3F">
        <w:t xml:space="preserve">gained good, wide traction and scale-up to a broad base of </w:t>
      </w:r>
      <w:r w:rsidR="001A603D">
        <w:t>Singapore residents</w:t>
      </w:r>
      <w:r w:rsidR="00145A3F">
        <w:t xml:space="preserve">. Respondents to the CFC are </w:t>
      </w:r>
      <w:r w:rsidR="44107448">
        <w:t>encouraged</w:t>
      </w:r>
      <w:r w:rsidR="00145A3F">
        <w:t xml:space="preserve"> to </w:t>
      </w:r>
      <w:r w:rsidR="44107448">
        <w:t>consider integrating/ leveraging</w:t>
      </w:r>
      <w:r w:rsidR="00145A3F">
        <w:t xml:space="preserve"> these </w:t>
      </w:r>
      <w:r w:rsidR="00F46318">
        <w:t>platforms</w:t>
      </w:r>
      <w:r w:rsidR="021C7C76">
        <w:t xml:space="preserve"> for their proposed programmes</w:t>
      </w:r>
      <w:r w:rsidR="00F46318">
        <w:t>:</w:t>
      </w:r>
      <w:r w:rsidR="00145A3F">
        <w:t xml:space="preserve">  </w:t>
      </w:r>
    </w:p>
    <w:p w14:paraId="25505260" w14:textId="77777777" w:rsidR="00310446" w:rsidRDefault="00145A3F">
      <w:pPr>
        <w:spacing w:after="0" w:line="259" w:lineRule="auto"/>
        <w:ind w:left="1428" w:right="0" w:firstLine="0"/>
        <w:jc w:val="left"/>
      </w:pPr>
      <w:r>
        <w:t xml:space="preserve"> </w:t>
      </w:r>
    </w:p>
    <w:p w14:paraId="3043DFB8" w14:textId="7BE9EE4A" w:rsidR="00310446" w:rsidRDefault="00145A3F" w:rsidP="266F1F5C">
      <w:pPr>
        <w:numPr>
          <w:ilvl w:val="0"/>
          <w:numId w:val="18"/>
        </w:numPr>
        <w:spacing w:after="0" w:line="259" w:lineRule="auto"/>
        <w:ind w:right="36" w:hanging="360"/>
      </w:pPr>
      <w:r>
        <w:t xml:space="preserve">Healthy 365 </w:t>
      </w:r>
      <w:r w:rsidR="00F46318">
        <w:t>–</w:t>
      </w:r>
      <w:r>
        <w:t xml:space="preserve"> </w:t>
      </w:r>
      <w:r w:rsidR="00F46318">
        <w:t xml:space="preserve">a common centralised platform </w:t>
      </w:r>
      <w:r w:rsidR="765402B1">
        <w:t xml:space="preserve">to </w:t>
      </w:r>
      <w:r w:rsidR="6F433783">
        <w:t>allow</w:t>
      </w:r>
      <w:r w:rsidR="006060F4">
        <w:t xml:space="preserve"> </w:t>
      </w:r>
      <w:r w:rsidR="007143AF">
        <w:t>Singapore residents to</w:t>
      </w:r>
      <w:r w:rsidR="00F46318">
        <w:t xml:space="preserve"> </w:t>
      </w:r>
      <w:r w:rsidR="007143AF">
        <w:t>interact with</w:t>
      </w:r>
      <w:r w:rsidR="00F46318">
        <w:t xml:space="preserve"> various </w:t>
      </w:r>
      <w:r w:rsidR="00465F78">
        <w:t xml:space="preserve">health </w:t>
      </w:r>
      <w:r w:rsidR="00F46318">
        <w:t>programmes</w:t>
      </w:r>
      <w:r w:rsidR="00D20854">
        <w:t xml:space="preserve"> by HPB (</w:t>
      </w:r>
      <w:proofErr w:type="gramStart"/>
      <w:r w:rsidR="00458CA7">
        <w:t>e.g.</w:t>
      </w:r>
      <w:proofErr w:type="gramEnd"/>
      <w:r w:rsidR="00458CA7">
        <w:t xml:space="preserve"> </w:t>
      </w:r>
      <w:r w:rsidR="00D20854">
        <w:t xml:space="preserve">EDSH, NSC) and </w:t>
      </w:r>
      <w:r w:rsidR="00C24EAE">
        <w:t>community</w:t>
      </w:r>
      <w:r w:rsidR="00D20854">
        <w:t xml:space="preserve"> partners</w:t>
      </w:r>
      <w:r w:rsidR="007D150F">
        <w:t>, with</w:t>
      </w:r>
      <w:r w:rsidR="00F310F5">
        <w:t xml:space="preserve"> a</w:t>
      </w:r>
      <w:r w:rsidR="005338EB">
        <w:t xml:space="preserve"> reward </w:t>
      </w:r>
      <w:r w:rsidR="000F1647">
        <w:t>system</w:t>
      </w:r>
      <w:r w:rsidR="00264C68">
        <w:t xml:space="preserve"> to encourage </w:t>
      </w:r>
      <w:r w:rsidR="00BB25D7">
        <w:t>and susta</w:t>
      </w:r>
      <w:r w:rsidR="00C841D2">
        <w:t xml:space="preserve">in </w:t>
      </w:r>
      <w:r w:rsidR="00C60748">
        <w:t>health behavio</w:t>
      </w:r>
      <w:r w:rsidR="003E1B76">
        <w:t>urs</w:t>
      </w:r>
      <w:r w:rsidR="4D5E1210">
        <w:t>; and</w:t>
      </w:r>
      <w:r w:rsidR="1F16FF89">
        <w:t>/or</w:t>
      </w:r>
    </w:p>
    <w:p w14:paraId="420BB4A2" w14:textId="5B81D490" w:rsidR="00310446" w:rsidRDefault="1B73FCAF" w:rsidP="266F1F5C">
      <w:pPr>
        <w:spacing w:after="0" w:line="259" w:lineRule="auto"/>
        <w:ind w:left="1068" w:right="36"/>
      </w:pPr>
      <w:r>
        <w:t xml:space="preserve"> </w:t>
      </w:r>
      <w:r w:rsidR="221CB272">
        <w:t xml:space="preserve"> </w:t>
      </w:r>
    </w:p>
    <w:p w14:paraId="561D75C7" w14:textId="4E4B8FD7" w:rsidR="00310446" w:rsidRDefault="2D4112B8">
      <w:pPr>
        <w:numPr>
          <w:ilvl w:val="0"/>
          <w:numId w:val="18"/>
        </w:numPr>
        <w:ind w:right="36" w:hanging="360"/>
      </w:pPr>
      <w:proofErr w:type="spellStart"/>
      <w:r>
        <w:t>HealthHub</w:t>
      </w:r>
      <w:proofErr w:type="spellEnd"/>
      <w:r>
        <w:t xml:space="preserve"> - a portal for Singapore residents to view their individual medical records, make health appointments and perform other related e-services.  </w:t>
      </w:r>
    </w:p>
    <w:p w14:paraId="7A4B189A" w14:textId="51366B7F" w:rsidR="00310446" w:rsidRDefault="00310446" w:rsidP="00924EC0">
      <w:pPr>
        <w:spacing w:after="0" w:line="259" w:lineRule="auto"/>
        <w:ind w:left="720" w:right="0" w:firstLine="0"/>
        <w:jc w:val="left"/>
      </w:pPr>
    </w:p>
    <w:p w14:paraId="2E696FD9" w14:textId="56B2C8BE" w:rsidR="00310446" w:rsidRDefault="00145A3F" w:rsidP="00CB67CC">
      <w:pPr>
        <w:spacing w:after="0" w:line="259" w:lineRule="auto"/>
        <w:ind w:left="720" w:right="0" w:firstLine="0"/>
        <w:jc w:val="left"/>
      </w:pPr>
      <w:r>
        <w:rPr>
          <w:sz w:val="22"/>
        </w:rPr>
        <w:t xml:space="preserve"> </w:t>
      </w:r>
      <w:r>
        <w:t xml:space="preserve">For more information about HPB and its other initiatives, please refer to </w:t>
      </w:r>
      <w:hyperlink r:id="rId28">
        <w:r>
          <w:rPr>
            <w:color w:val="0000FF"/>
            <w:u w:val="single" w:color="0000FF"/>
          </w:rPr>
          <w:t>www.hpb.gov.sg</w:t>
        </w:r>
      </w:hyperlink>
      <w:hyperlink r:id="rId29">
        <w:r>
          <w:t>.</w:t>
        </w:r>
      </w:hyperlink>
      <w:r>
        <w:t xml:space="preserve"> </w:t>
      </w:r>
    </w:p>
    <w:p w14:paraId="580822ED" w14:textId="06FE6A91" w:rsidR="004B2D45" w:rsidRDefault="00802409" w:rsidP="004B2D45">
      <w:pPr>
        <w:spacing w:after="0" w:line="259" w:lineRule="auto"/>
        <w:ind w:left="727" w:right="40" w:hanging="10"/>
        <w:jc w:val="center"/>
      </w:pPr>
      <w:r>
        <w:rPr>
          <w:b/>
        </w:rPr>
        <w:br w:type="page"/>
      </w:r>
      <w:r w:rsidR="004B2D45">
        <w:rPr>
          <w:b/>
        </w:rPr>
        <w:lastRenderedPageBreak/>
        <w:t xml:space="preserve">ANNEX A </w:t>
      </w:r>
    </w:p>
    <w:p w14:paraId="4B30D456" w14:textId="77777777" w:rsidR="004B2D45" w:rsidRDefault="004B2D45" w:rsidP="004B2D45">
      <w:pPr>
        <w:spacing w:after="0" w:line="259" w:lineRule="auto"/>
        <w:ind w:left="732" w:right="0" w:firstLine="0"/>
        <w:jc w:val="center"/>
      </w:pPr>
      <w:r>
        <w:rPr>
          <w:b/>
        </w:rPr>
        <w:t xml:space="preserve"> </w:t>
      </w:r>
    </w:p>
    <w:p w14:paraId="2B4EB2D9" w14:textId="77777777" w:rsidR="004B2D45" w:rsidRDefault="004B2D45" w:rsidP="004B2D45">
      <w:pPr>
        <w:pStyle w:val="Heading1"/>
        <w:ind w:left="727" w:right="44"/>
      </w:pPr>
      <w:r>
        <w:t xml:space="preserve">Terms &amp; Conditions </w:t>
      </w:r>
    </w:p>
    <w:p w14:paraId="052FECE0" w14:textId="77777777" w:rsidR="004B2D45" w:rsidRDefault="004B2D45" w:rsidP="004B2D45">
      <w:pPr>
        <w:spacing w:after="0" w:line="259" w:lineRule="auto"/>
        <w:ind w:left="720" w:right="0" w:firstLine="0"/>
        <w:jc w:val="left"/>
      </w:pPr>
      <w:r>
        <w:t xml:space="preserve"> </w:t>
      </w:r>
    </w:p>
    <w:p w14:paraId="1A9F1024" w14:textId="63089A56" w:rsidR="004B2D45" w:rsidRPr="00E20C53" w:rsidRDefault="004B2D45" w:rsidP="00E20C53">
      <w:pPr>
        <w:pStyle w:val="ListParagraph"/>
        <w:numPr>
          <w:ilvl w:val="3"/>
          <w:numId w:val="23"/>
        </w:numPr>
        <w:ind w:left="1134"/>
        <w:jc w:val="left"/>
        <w:rPr>
          <w:b/>
          <w:bCs/>
        </w:rPr>
      </w:pPr>
      <w:r w:rsidRPr="00E20C53">
        <w:rPr>
          <w:b/>
          <w:bCs/>
        </w:rPr>
        <w:t xml:space="preserve">Interpretation </w:t>
      </w:r>
    </w:p>
    <w:p w14:paraId="633AE27C" w14:textId="77777777" w:rsidR="004B2D45" w:rsidRDefault="004B2D45" w:rsidP="004B2D45">
      <w:pPr>
        <w:spacing w:after="0" w:line="259" w:lineRule="auto"/>
        <w:ind w:left="720" w:right="0" w:firstLine="0"/>
        <w:jc w:val="left"/>
      </w:pPr>
      <w:r>
        <w:t xml:space="preserve"> </w:t>
      </w:r>
    </w:p>
    <w:p w14:paraId="650F8BBB" w14:textId="77777777" w:rsidR="004B2D45" w:rsidRDefault="004B2D45" w:rsidP="004B2D45">
      <w:pPr>
        <w:pStyle w:val="ListParagraph"/>
        <w:numPr>
          <w:ilvl w:val="1"/>
          <w:numId w:val="31"/>
        </w:numPr>
        <w:ind w:right="36"/>
      </w:pPr>
      <w:r>
        <w:t>"</w:t>
      </w:r>
      <w:r w:rsidRPr="0079174F">
        <w:rPr>
          <w:b/>
        </w:rPr>
        <w:t>Intellectual Property</w:t>
      </w:r>
      <w:r>
        <w:t xml:space="preserve">" means patents, trademarks, service marks, registered designs, applications for any of the foregoing, copyright (including without limitation, rights in computer software whether in compiled or source form), design rights, trade and business names, domain names and any other similar protected rights or assets in any country. “Intellectual Property Rights” means rights arising out of or in connection with Intellectual Property. </w:t>
      </w:r>
    </w:p>
    <w:p w14:paraId="20707939" w14:textId="77777777" w:rsidR="004B2D45" w:rsidRDefault="004B2D45" w:rsidP="004B2D45">
      <w:pPr>
        <w:pStyle w:val="ListParagraph"/>
        <w:ind w:left="1115" w:right="36" w:firstLine="0"/>
      </w:pPr>
    </w:p>
    <w:p w14:paraId="15E755F4" w14:textId="4FA895AF" w:rsidR="004B2D45" w:rsidRDefault="004B2D45" w:rsidP="004B2D45">
      <w:pPr>
        <w:pStyle w:val="ListParagraph"/>
        <w:numPr>
          <w:ilvl w:val="1"/>
          <w:numId w:val="31"/>
        </w:numPr>
        <w:ind w:right="36"/>
      </w:pPr>
      <w:r>
        <w:t>Unless explicitly stated otherwise, HPB and other participating government agencies and organisations will be collected identified as the “</w:t>
      </w:r>
      <w:r w:rsidRPr="0079174F">
        <w:rPr>
          <w:b/>
          <w:bCs/>
        </w:rPr>
        <w:t>AGENCIES</w:t>
      </w:r>
      <w:r>
        <w:t xml:space="preserve">” in this CFC document. These other participating government agencies and organisations include, but are not limited to, the Ministry of Health (MOH), MOH Office for Healthcare Transformation (MOHT), Smart Nation &amp; Digital Government Office (SNDGO), Agency for Science, Technology and Research (A*STAR), Economic Development Board (EDB), </w:t>
      </w:r>
      <w:proofErr w:type="spellStart"/>
      <w:r>
        <w:t>Infocomm</w:t>
      </w:r>
      <w:proofErr w:type="spellEnd"/>
      <w:r>
        <w:t xml:space="preserve"> Media Development Authority (IMDA), Enterprise Singapore (ESG), NUS-School of Public Health (NUS-SPH).</w:t>
      </w:r>
    </w:p>
    <w:p w14:paraId="66D927BD" w14:textId="77777777" w:rsidR="004B2D45" w:rsidRDefault="004B2D45" w:rsidP="004B2D45">
      <w:pPr>
        <w:ind w:left="0" w:right="36" w:firstLine="0"/>
      </w:pPr>
    </w:p>
    <w:p w14:paraId="33D65D0C" w14:textId="77777777" w:rsidR="004B2D45" w:rsidRDefault="004B2D45" w:rsidP="004B2D45">
      <w:pPr>
        <w:pStyle w:val="ListParagraph"/>
        <w:numPr>
          <w:ilvl w:val="1"/>
          <w:numId w:val="31"/>
        </w:numPr>
        <w:ind w:right="36"/>
      </w:pPr>
      <w:r>
        <w:t>“Respondent” means an organisation (or consortium) who is keen to collaborate with AGENCIES as part of this Call for Collaboration (CFC).</w:t>
      </w:r>
    </w:p>
    <w:p w14:paraId="41BC519A" w14:textId="77777777" w:rsidR="004B2D45" w:rsidRDefault="004B2D45" w:rsidP="004B2D45">
      <w:pPr>
        <w:ind w:left="1134" w:right="36" w:hanging="429"/>
      </w:pPr>
    </w:p>
    <w:p w14:paraId="70935C48" w14:textId="77777777" w:rsidR="004B2D45" w:rsidRDefault="004B2D45" w:rsidP="004B2D45">
      <w:pPr>
        <w:spacing w:after="0" w:line="259" w:lineRule="auto"/>
        <w:ind w:left="1134" w:right="0" w:hanging="429"/>
        <w:jc w:val="left"/>
      </w:pPr>
      <w:r>
        <w:rPr>
          <w:rFonts w:ascii="Times New Roman" w:eastAsia="Times New Roman" w:hAnsi="Times New Roman" w:cs="Times New Roman"/>
        </w:rPr>
        <w:t xml:space="preserve"> </w:t>
      </w:r>
    </w:p>
    <w:p w14:paraId="6048201A" w14:textId="526B4F6C" w:rsidR="004B2D45" w:rsidRDefault="004B2D45" w:rsidP="00E20C53">
      <w:pPr>
        <w:ind w:left="709" w:hanging="709"/>
      </w:pPr>
      <w:r>
        <w:rPr>
          <w:rFonts w:ascii="Calibri" w:eastAsia="Calibri" w:hAnsi="Calibri" w:cs="Calibri"/>
          <w:sz w:val="22"/>
        </w:rPr>
        <w:tab/>
      </w:r>
      <w:r w:rsidRPr="00E20C53">
        <w:rPr>
          <w:b/>
          <w:bCs/>
          <w:color w:val="2B333B"/>
        </w:rPr>
        <w:t>2.</w:t>
      </w:r>
      <w:r>
        <w:rPr>
          <w:color w:val="2B333B"/>
        </w:rPr>
        <w:t xml:space="preserve"> </w:t>
      </w:r>
      <w:r w:rsidR="00E20C53">
        <w:rPr>
          <w:color w:val="2B333B"/>
        </w:rPr>
        <w:t xml:space="preserve">    </w:t>
      </w:r>
      <w:r w:rsidRPr="00E20C53">
        <w:rPr>
          <w:b/>
          <w:bCs/>
        </w:rPr>
        <w:t>Call for Collaboration (CFC)</w:t>
      </w:r>
      <w:r>
        <w:t xml:space="preserve"> </w:t>
      </w:r>
    </w:p>
    <w:p w14:paraId="4A047FA7" w14:textId="77777777" w:rsidR="004B2D45" w:rsidRDefault="004B2D45" w:rsidP="004B2D45">
      <w:pPr>
        <w:spacing w:after="0" w:line="259" w:lineRule="auto"/>
        <w:ind w:left="720" w:right="0" w:firstLine="0"/>
        <w:jc w:val="left"/>
      </w:pPr>
      <w:r>
        <w:t xml:space="preserve"> </w:t>
      </w:r>
    </w:p>
    <w:p w14:paraId="29A20D53" w14:textId="5EDA5BE7" w:rsidR="004B2D45" w:rsidRDefault="004B2D45" w:rsidP="004B2D45">
      <w:pPr>
        <w:ind w:left="1134" w:right="36" w:hanging="429"/>
      </w:pPr>
      <w:r>
        <w:t xml:space="preserve">2.1. </w:t>
      </w:r>
      <w:r w:rsidR="00E20C53">
        <w:tab/>
      </w:r>
      <w:r>
        <w:t xml:space="preserve">AGENCIES do not make any representation or warranty, whether express or implied, or accept any liability for the completeness, relevancy, accuracy and/or adequacy of the information provided in this CFC and the CFC Document. Each Respondent is responsible for obtaining and satisfying itself of all information which it considers necessary for the submission of its proposal, and must examine the CFC Document carefully as it will be deemed to have satisfied itself as to the contents therein stated (including the risks and obligations which it is to undertake). Each Respondent shall be deemed to have satisfied itself as to the viability, correctness and sufficiency of its proposal. </w:t>
      </w:r>
    </w:p>
    <w:p w14:paraId="48E5F2F5" w14:textId="77777777" w:rsidR="004B2D45" w:rsidRDefault="004B2D45" w:rsidP="004B2D45">
      <w:pPr>
        <w:spacing w:after="0" w:line="259" w:lineRule="auto"/>
        <w:ind w:left="1428" w:right="0" w:firstLine="0"/>
        <w:jc w:val="left"/>
      </w:pPr>
      <w:r>
        <w:t xml:space="preserve"> </w:t>
      </w:r>
    </w:p>
    <w:p w14:paraId="38A6779F" w14:textId="7A049990" w:rsidR="004B2D45" w:rsidRDefault="004B2D45" w:rsidP="004B2D45">
      <w:pPr>
        <w:ind w:left="1134" w:right="36" w:hanging="425"/>
      </w:pPr>
      <w:r>
        <w:t xml:space="preserve">2.2. </w:t>
      </w:r>
      <w:r w:rsidR="00E20C53">
        <w:tab/>
      </w:r>
      <w:r>
        <w:t xml:space="preserve">Each Respondent will be responsible for its own costs and expenses relating and incidental to the preparation of its proposal or its response to this CFC, including without limitation the cost of acquiring and/or using any tools specified by AGENCIES in the CFC Document or costs incurred relating to any meeting, presentation and materials provided to or requested by AGENCIES.  </w:t>
      </w:r>
    </w:p>
    <w:p w14:paraId="6547E7B3" w14:textId="77777777" w:rsidR="004B2D45" w:rsidRDefault="004B2D45" w:rsidP="004B2D45">
      <w:pPr>
        <w:spacing w:after="0" w:line="259" w:lineRule="auto"/>
        <w:ind w:left="720" w:right="0" w:firstLine="0"/>
        <w:jc w:val="left"/>
      </w:pPr>
      <w:r>
        <w:t xml:space="preserve"> </w:t>
      </w:r>
    </w:p>
    <w:p w14:paraId="1290AF2C" w14:textId="1D8411B1" w:rsidR="004B2D45" w:rsidRDefault="004B2D45" w:rsidP="004B2D45">
      <w:pPr>
        <w:ind w:left="1134" w:right="36" w:hanging="425"/>
      </w:pPr>
      <w:r>
        <w:t xml:space="preserve">2.3. </w:t>
      </w:r>
      <w:r w:rsidR="00E20C53">
        <w:tab/>
      </w:r>
      <w:r>
        <w:t xml:space="preserve">AGENCIES may select one or more proposals, whether in whole or in part. If the proposal of any Respondent is selected by AGENCIES, a separate agreement will be agreed and </w:t>
      </w:r>
      <w:proofErr w:type="gramStart"/>
      <w:r>
        <w:t>entered into</w:t>
      </w:r>
      <w:proofErr w:type="gramEnd"/>
      <w:r>
        <w:t xml:space="preserve"> by AGENCIES and that selected party for the supply of goods and services by that selected Respondent pursuant to the selected proposal. AGENCIES’ receipt or selection of any proposal shall not impose any obligation on or amount to any acceptance by AGENCIES with respect to that proposal until such separate agreement is in force. </w:t>
      </w:r>
    </w:p>
    <w:p w14:paraId="539CE919" w14:textId="77777777" w:rsidR="004B2D45" w:rsidRDefault="004B2D45" w:rsidP="004B2D45">
      <w:pPr>
        <w:spacing w:after="0" w:line="259" w:lineRule="auto"/>
        <w:ind w:left="1134" w:right="0" w:hanging="425"/>
        <w:jc w:val="left"/>
      </w:pPr>
      <w:r>
        <w:rPr>
          <w:rFonts w:ascii="Times New Roman" w:eastAsia="Times New Roman" w:hAnsi="Times New Roman" w:cs="Times New Roman"/>
        </w:rPr>
        <w:t xml:space="preserve"> </w:t>
      </w:r>
    </w:p>
    <w:p w14:paraId="45A7542D" w14:textId="77777777" w:rsidR="004B2D45" w:rsidRDefault="004B2D45" w:rsidP="004B2D45">
      <w:pPr>
        <w:ind w:left="1134" w:right="36" w:hanging="425"/>
      </w:pPr>
      <w:r>
        <w:t xml:space="preserve">2.4. AGENCIES has the absolute discretion without giving any reason whatsoever to accept or reject any proposal whether in whole or in part, has no obligation to select any proposal, and reserves the right not to proceed with the collaboration whether in whole or in part. </w:t>
      </w:r>
    </w:p>
    <w:p w14:paraId="3F5511FF" w14:textId="77777777" w:rsidR="004B2D45" w:rsidRDefault="004B2D45" w:rsidP="004B2D45">
      <w:pPr>
        <w:spacing w:after="0" w:line="259" w:lineRule="auto"/>
        <w:ind w:left="720" w:right="0" w:firstLine="0"/>
        <w:jc w:val="left"/>
      </w:pPr>
      <w:r>
        <w:rPr>
          <w:rFonts w:ascii="Times New Roman" w:eastAsia="Times New Roman" w:hAnsi="Times New Roman" w:cs="Times New Roman"/>
        </w:rPr>
        <w:t xml:space="preserve"> </w:t>
      </w:r>
    </w:p>
    <w:p w14:paraId="3DA040B3" w14:textId="6EA767D3" w:rsidR="004B2D45" w:rsidRDefault="004B2D45" w:rsidP="004B2D45">
      <w:pPr>
        <w:ind w:left="1134" w:right="36" w:hanging="425"/>
      </w:pPr>
      <w:r>
        <w:t xml:space="preserve">2.5. </w:t>
      </w:r>
      <w:r w:rsidR="00E20C53">
        <w:tab/>
      </w:r>
      <w:r>
        <w:t xml:space="preserve">Save where agreed to in writing by AGENCIES, additional terms attached by a Respondent to its proposal and/or modification of these terms will not be accepted by AGENCIES and will not bind AGENCIES. </w:t>
      </w:r>
    </w:p>
    <w:p w14:paraId="47DEDD6E" w14:textId="77777777" w:rsidR="004B2D45" w:rsidRDefault="004B2D45" w:rsidP="004B2D45">
      <w:pPr>
        <w:spacing w:after="0" w:line="259" w:lineRule="auto"/>
        <w:ind w:left="720" w:right="0" w:firstLine="0"/>
        <w:jc w:val="left"/>
      </w:pPr>
      <w:r>
        <w:rPr>
          <w:rFonts w:ascii="Times New Roman" w:eastAsia="Times New Roman" w:hAnsi="Times New Roman" w:cs="Times New Roman"/>
        </w:rPr>
        <w:t xml:space="preserve"> </w:t>
      </w:r>
    </w:p>
    <w:p w14:paraId="4BE1ACF6" w14:textId="6777F496" w:rsidR="004B2D45" w:rsidRDefault="004B2D45" w:rsidP="004B2D45">
      <w:pPr>
        <w:ind w:left="1134" w:right="36" w:hanging="429"/>
      </w:pPr>
      <w:r>
        <w:lastRenderedPageBreak/>
        <w:t>2.6.</w:t>
      </w:r>
      <w:r w:rsidR="00E20C53">
        <w:tab/>
      </w:r>
      <w:r>
        <w:t xml:space="preserve">AGENCIES has the absolute discretion at any time to terminate this CFC or to change the nature, scope, procedures or timelines for the CFC, including the proposal submission and selection process, and evaluation criteria. AGENCIES will not incur any liability towards the Respondents for such termination or changes.   </w:t>
      </w:r>
    </w:p>
    <w:p w14:paraId="2BB537B4" w14:textId="77777777" w:rsidR="004B2D45" w:rsidRDefault="004B2D45" w:rsidP="004B2D45">
      <w:pPr>
        <w:spacing w:after="0" w:line="259" w:lineRule="auto"/>
        <w:ind w:left="720" w:right="0" w:firstLine="0"/>
        <w:jc w:val="left"/>
      </w:pPr>
      <w:r>
        <w:rPr>
          <w:rFonts w:ascii="Times New Roman" w:eastAsia="Times New Roman" w:hAnsi="Times New Roman" w:cs="Times New Roman"/>
        </w:rPr>
        <w:t xml:space="preserve"> </w:t>
      </w:r>
    </w:p>
    <w:p w14:paraId="6226C22A" w14:textId="0402C52A" w:rsidR="004B2D45" w:rsidRPr="00E20C53" w:rsidRDefault="004B2D45" w:rsidP="00E20C53">
      <w:pPr>
        <w:ind w:left="567" w:firstLine="142"/>
        <w:jc w:val="left"/>
        <w:rPr>
          <w:b/>
          <w:bCs/>
        </w:rPr>
      </w:pPr>
      <w:r>
        <w:rPr>
          <w:rFonts w:ascii="Calibri" w:eastAsia="Calibri" w:hAnsi="Calibri" w:cs="Calibri"/>
          <w:sz w:val="22"/>
        </w:rPr>
        <w:tab/>
      </w:r>
      <w:r w:rsidRPr="00E20C53">
        <w:rPr>
          <w:b/>
          <w:bCs/>
          <w:color w:val="2B333B"/>
        </w:rPr>
        <w:t xml:space="preserve">3. </w:t>
      </w:r>
      <w:r w:rsidR="00E20C53">
        <w:rPr>
          <w:b/>
          <w:bCs/>
          <w:color w:val="2B333B"/>
        </w:rPr>
        <w:t xml:space="preserve">    </w:t>
      </w:r>
      <w:r w:rsidRPr="00E20C53">
        <w:rPr>
          <w:b/>
          <w:bCs/>
        </w:rPr>
        <w:t xml:space="preserve">Intellectual Property  </w:t>
      </w:r>
    </w:p>
    <w:p w14:paraId="03F3B3EE" w14:textId="77777777" w:rsidR="004B2D45" w:rsidRDefault="004B2D45" w:rsidP="004B2D45">
      <w:pPr>
        <w:spacing w:after="0" w:line="259" w:lineRule="auto"/>
        <w:ind w:left="720" w:right="0" w:firstLine="0"/>
        <w:jc w:val="left"/>
      </w:pPr>
      <w:r>
        <w:t xml:space="preserve"> </w:t>
      </w:r>
    </w:p>
    <w:p w14:paraId="374A6FCD" w14:textId="57727E59" w:rsidR="004B2D45" w:rsidRDefault="004B2D45" w:rsidP="00E20C53">
      <w:pPr>
        <w:ind w:left="1134" w:right="36" w:hanging="425"/>
      </w:pPr>
      <w:r>
        <w:t xml:space="preserve">3.1. </w:t>
      </w:r>
      <w:r w:rsidR="00E20C53">
        <w:tab/>
      </w:r>
      <w:r>
        <w:t>All Intellectual Property Rights in this CFC Document and any other documents, information and material provided by A</w:t>
      </w:r>
      <w:r w:rsidR="00B61FD3">
        <w:t>GENCIES</w:t>
      </w:r>
      <w:r>
        <w:t xml:space="preserve"> in connection with this CFC are and will remain vested in AGENCIES. </w:t>
      </w:r>
    </w:p>
    <w:p w14:paraId="3DAFEA1C" w14:textId="77777777" w:rsidR="004B2D45" w:rsidRDefault="004B2D45" w:rsidP="004B2D45">
      <w:pPr>
        <w:spacing w:after="0" w:line="259" w:lineRule="auto"/>
        <w:ind w:left="1428" w:right="0" w:firstLine="0"/>
        <w:jc w:val="left"/>
      </w:pPr>
      <w:r>
        <w:t xml:space="preserve"> </w:t>
      </w:r>
    </w:p>
    <w:p w14:paraId="20B4F776" w14:textId="3DC8F1D2" w:rsidR="004B2D45" w:rsidRDefault="004B2D45" w:rsidP="00E20C53">
      <w:pPr>
        <w:ind w:left="1134" w:right="36" w:hanging="425"/>
      </w:pPr>
      <w:r>
        <w:t xml:space="preserve">3.2. </w:t>
      </w:r>
      <w:r w:rsidR="00E20C53">
        <w:tab/>
      </w:r>
      <w:r>
        <w:t xml:space="preserve">All proposals, documents, information and other material submitted by a Respondent to AGENCIES in response to this CFC will become the property of AGENCIES, except that any Intellectual Property Rights contained in such materials will not be transferred to AGENCIES.  </w:t>
      </w:r>
    </w:p>
    <w:p w14:paraId="598621B0" w14:textId="77777777" w:rsidR="004B2D45" w:rsidRDefault="004B2D45" w:rsidP="004B2D45">
      <w:pPr>
        <w:ind w:left="1134" w:right="36" w:hanging="429"/>
      </w:pPr>
    </w:p>
    <w:p w14:paraId="09C74325" w14:textId="4120D5DB" w:rsidR="004B2D45" w:rsidRDefault="00E20C53" w:rsidP="00E20C53">
      <w:pPr>
        <w:tabs>
          <w:tab w:val="center" w:pos="993"/>
        </w:tabs>
        <w:ind w:right="0"/>
        <w:jc w:val="left"/>
      </w:pPr>
      <w:r>
        <w:rPr>
          <w:rFonts w:ascii="Calibri" w:eastAsia="Calibri" w:hAnsi="Calibri" w:cs="Calibri"/>
          <w:sz w:val="22"/>
        </w:rPr>
        <w:tab/>
      </w:r>
      <w:r w:rsidR="004B2D45">
        <w:t>3.3.</w:t>
      </w:r>
      <w:r>
        <w:t xml:space="preserve">  </w:t>
      </w:r>
      <w:r w:rsidR="004B2D45">
        <w:t xml:space="preserve">Ownership of Intellectual Property  </w:t>
      </w:r>
    </w:p>
    <w:p w14:paraId="3C678CA0" w14:textId="77777777" w:rsidR="004B2D45" w:rsidRDefault="004B2D45" w:rsidP="004B2D45">
      <w:pPr>
        <w:spacing w:after="0" w:line="259" w:lineRule="auto"/>
        <w:ind w:left="720" w:right="0" w:firstLine="0"/>
        <w:jc w:val="left"/>
      </w:pPr>
      <w:r>
        <w:rPr>
          <w:b/>
        </w:rPr>
        <w:t xml:space="preserve"> </w:t>
      </w:r>
    </w:p>
    <w:p w14:paraId="6B8ABA14" w14:textId="323623B7" w:rsidR="004B2D45" w:rsidRDefault="004B2D45" w:rsidP="00E20C53">
      <w:pPr>
        <w:ind w:left="1134" w:right="121" w:hanging="567"/>
      </w:pPr>
      <w:r>
        <w:t xml:space="preserve">3.3.1 </w:t>
      </w:r>
      <w:r w:rsidR="00E20C53">
        <w:tab/>
      </w:r>
      <w:r>
        <w:t xml:space="preserve">The Intellectual Property created prior to or independently of this CFC (Background IP) that is adopted but not developed arising from this CFC shall remain the IP of its respective owner. Ownership of any Intellectual Property developed pursuant to this CFC (Foreground IP) shall be mutually agreed on and confirmed prior to the award of the CFC.  </w:t>
      </w:r>
    </w:p>
    <w:p w14:paraId="441176F2" w14:textId="77777777" w:rsidR="004B2D45" w:rsidRDefault="004B2D45" w:rsidP="004B2D45">
      <w:pPr>
        <w:spacing w:after="0" w:line="259" w:lineRule="auto"/>
        <w:ind w:left="1440" w:right="0" w:firstLine="0"/>
        <w:jc w:val="left"/>
      </w:pPr>
      <w:r>
        <w:t xml:space="preserve"> </w:t>
      </w:r>
    </w:p>
    <w:p w14:paraId="6D0CE81F" w14:textId="6204E38B" w:rsidR="004B2D45" w:rsidRDefault="004B2D45" w:rsidP="00E20C53">
      <w:pPr>
        <w:ind w:left="1134" w:right="118" w:hanging="567"/>
      </w:pPr>
      <w:r>
        <w:t xml:space="preserve">3.3.2 </w:t>
      </w:r>
      <w:r w:rsidR="00E20C53">
        <w:tab/>
      </w:r>
      <w:r>
        <w:t xml:space="preserve">The selected Respondent shall ensure that the proposed technologies in this CFC must be legal and usable by the Government of Singapore, the AGENCIES, commercial entities and citizens at no extra charges other than its development effort.  </w:t>
      </w:r>
    </w:p>
    <w:p w14:paraId="2331CEAC" w14:textId="77777777" w:rsidR="004B2D45" w:rsidRDefault="004B2D45" w:rsidP="004B2D45">
      <w:pPr>
        <w:spacing w:after="0" w:line="259" w:lineRule="auto"/>
        <w:ind w:left="1276" w:right="0" w:hanging="567"/>
        <w:jc w:val="left"/>
      </w:pPr>
      <w:r>
        <w:t xml:space="preserve"> </w:t>
      </w:r>
    </w:p>
    <w:p w14:paraId="093C1397" w14:textId="4A72ABB7" w:rsidR="004B2D45" w:rsidRDefault="004B2D45" w:rsidP="00E20C53">
      <w:pPr>
        <w:ind w:left="1134" w:right="124" w:hanging="567"/>
      </w:pPr>
      <w:r>
        <w:t xml:space="preserve">3.3.3 </w:t>
      </w:r>
      <w:r w:rsidR="00E20C53">
        <w:tab/>
      </w:r>
      <w:r>
        <w:t xml:space="preserve">Following the award of the CFC: for any licenses for Background IP, the Agencies and its agents are granted a transferable, sub-licensable, perpetual, irrevocable, fully paid-up right and licence with no geographical restrictions to (whether by itself or on its behalf) use, execute, display, perform, possess, modify and create derivative works from the Background IP.  </w:t>
      </w:r>
    </w:p>
    <w:p w14:paraId="0A111A5E" w14:textId="77777777" w:rsidR="00E20C53" w:rsidRDefault="00E20C53" w:rsidP="00E20C53">
      <w:pPr>
        <w:spacing w:after="0" w:line="259" w:lineRule="auto"/>
        <w:ind w:left="0" w:right="0" w:firstLine="0"/>
        <w:jc w:val="left"/>
      </w:pPr>
    </w:p>
    <w:p w14:paraId="7EACC59F" w14:textId="4B31BFA5" w:rsidR="004B2D45" w:rsidRPr="00E20C53" w:rsidRDefault="00E20C53" w:rsidP="00E20C53">
      <w:pPr>
        <w:spacing w:after="0" w:line="259" w:lineRule="auto"/>
        <w:ind w:left="0" w:right="0" w:firstLine="851"/>
        <w:jc w:val="left"/>
        <w:rPr>
          <w:b/>
          <w:bCs/>
        </w:rPr>
      </w:pPr>
      <w:r w:rsidRPr="00E20C53">
        <w:rPr>
          <w:b/>
          <w:bCs/>
        </w:rPr>
        <w:t xml:space="preserve">4.  </w:t>
      </w:r>
      <w:r w:rsidR="004B2D45" w:rsidRPr="00E20C53">
        <w:rPr>
          <w:b/>
          <w:bCs/>
        </w:rPr>
        <w:t xml:space="preserve">Confidentiality </w:t>
      </w:r>
    </w:p>
    <w:p w14:paraId="45266963" w14:textId="77777777" w:rsidR="004B2D45" w:rsidRDefault="004B2D45" w:rsidP="004B2D45">
      <w:pPr>
        <w:spacing w:after="0" w:line="259" w:lineRule="auto"/>
        <w:ind w:left="720" w:right="0" w:firstLine="0"/>
        <w:jc w:val="left"/>
      </w:pPr>
      <w:r>
        <w:t xml:space="preserve"> </w:t>
      </w:r>
    </w:p>
    <w:p w14:paraId="6DA5C1EB" w14:textId="77777777" w:rsidR="004B2D45" w:rsidRDefault="004B2D45" w:rsidP="004B2D45">
      <w:pPr>
        <w:ind w:left="1134" w:right="36" w:hanging="429"/>
      </w:pPr>
      <w:r>
        <w:t xml:space="preserve">4.1. The Respondent agrees to keep confidential any document, information or other material received from AGENCIES in connection with this CFC and not use or disclose the same except as necessary to submit its proposal. AGENCIES may require any Respondent to execute a non-disclosure agreement (NDA) in favour of AGENCIES and on such terms as AGENCIES may dictate. The Respondent shall procure that such persons or entities to which confidential information of AGENCIES is disclosed, executes </w:t>
      </w:r>
      <w:proofErr w:type="gramStart"/>
      <w:r>
        <w:t>a</w:t>
      </w:r>
      <w:proofErr w:type="gramEnd"/>
      <w:r>
        <w:t xml:space="preserve"> NDA in favour of AGENCIES on such terms as AGENCIES may dictate. </w:t>
      </w:r>
    </w:p>
    <w:p w14:paraId="0B0D551A" w14:textId="77777777" w:rsidR="004B2D45" w:rsidRDefault="004B2D45" w:rsidP="004B2D45">
      <w:pPr>
        <w:spacing w:after="0" w:line="259" w:lineRule="auto"/>
        <w:ind w:left="1428" w:right="0" w:firstLine="0"/>
        <w:jc w:val="left"/>
      </w:pPr>
      <w:r>
        <w:t xml:space="preserve"> </w:t>
      </w:r>
    </w:p>
    <w:p w14:paraId="73D9A30A" w14:textId="7037373E" w:rsidR="00E20C53" w:rsidRDefault="004B2D45" w:rsidP="00E20C53">
      <w:pPr>
        <w:ind w:left="1134" w:right="36" w:hanging="429"/>
      </w:pPr>
      <w:r>
        <w:t xml:space="preserve">4.2. </w:t>
      </w:r>
      <w:r w:rsidR="00E20C53">
        <w:tab/>
      </w:r>
      <w:r>
        <w:t xml:space="preserve">AGENCIES reserves the right to disclose the whole or any part of a Respondent’s proposal to AGENCIES’ affiliates or any other third parties for the purpose of evaluating the proposal, </w:t>
      </w:r>
      <w:proofErr w:type="gramStart"/>
      <w:r>
        <w:t>provided that</w:t>
      </w:r>
      <w:proofErr w:type="gramEnd"/>
      <w:r>
        <w:t xml:space="preserve"> AGENCIES will not disclose any pricing terms offered by a Respondent, or any information which the Respondent has expressly designates as being confidential in nature in writing, to the other Respondents. </w:t>
      </w:r>
    </w:p>
    <w:p w14:paraId="114F4162" w14:textId="77777777" w:rsidR="00E20C53" w:rsidRPr="00E20C53" w:rsidRDefault="00E20C53" w:rsidP="00E20C53">
      <w:pPr>
        <w:ind w:left="1134" w:right="36" w:hanging="429"/>
        <w:rPr>
          <w:b/>
          <w:bCs/>
        </w:rPr>
      </w:pPr>
    </w:p>
    <w:p w14:paraId="044EBFAD" w14:textId="288C09D2" w:rsidR="004B2D45" w:rsidRPr="00E20C53" w:rsidRDefault="00E20C53" w:rsidP="00E20C53">
      <w:pPr>
        <w:ind w:left="1134" w:right="36" w:hanging="429"/>
        <w:rPr>
          <w:b/>
          <w:bCs/>
        </w:rPr>
      </w:pPr>
      <w:r w:rsidRPr="00E20C53">
        <w:rPr>
          <w:b/>
          <w:bCs/>
        </w:rPr>
        <w:t xml:space="preserve">5. </w:t>
      </w:r>
      <w:r w:rsidRPr="00E20C53">
        <w:rPr>
          <w:b/>
          <w:bCs/>
        </w:rPr>
        <w:tab/>
      </w:r>
      <w:r w:rsidR="004B2D45" w:rsidRPr="00E20C53">
        <w:rPr>
          <w:b/>
          <w:bCs/>
        </w:rPr>
        <w:t>General</w:t>
      </w:r>
    </w:p>
    <w:p w14:paraId="5C1C03B2" w14:textId="77777777" w:rsidR="004B2D45" w:rsidRDefault="004B2D45" w:rsidP="004B2D45">
      <w:pPr>
        <w:spacing w:after="0" w:line="259" w:lineRule="auto"/>
        <w:ind w:left="720" w:right="0" w:firstLine="0"/>
        <w:jc w:val="left"/>
      </w:pPr>
      <w:r>
        <w:t xml:space="preserve"> </w:t>
      </w:r>
    </w:p>
    <w:p w14:paraId="39C6B82E" w14:textId="5A387886" w:rsidR="004B2D45" w:rsidRDefault="004B2D45" w:rsidP="004B2D45">
      <w:pPr>
        <w:ind w:left="1134" w:right="36" w:hanging="429"/>
      </w:pPr>
      <w:r>
        <w:t xml:space="preserve">5.1. </w:t>
      </w:r>
      <w:r w:rsidR="00E20C53">
        <w:tab/>
      </w:r>
      <w:r>
        <w:t xml:space="preserve">AGENCIES will not be liable or owe any obligation to any Respondent for any loss or damage whatsoever (including loss of profit, savings, business contracts, or revenues, and all other forms of actual, direct, special, incidental, or consequential loss or damage) arising from or related to that Respondent’s response to this CFC, including but not limited to its submission of proposals. </w:t>
      </w:r>
    </w:p>
    <w:p w14:paraId="1794817F" w14:textId="77777777" w:rsidR="004B2D45" w:rsidRDefault="004B2D45" w:rsidP="004B2D45">
      <w:pPr>
        <w:spacing w:after="0" w:line="259" w:lineRule="auto"/>
        <w:ind w:left="720" w:right="0" w:firstLine="0"/>
        <w:jc w:val="left"/>
      </w:pPr>
      <w:r>
        <w:rPr>
          <w:rFonts w:ascii="Times New Roman" w:eastAsia="Times New Roman" w:hAnsi="Times New Roman" w:cs="Times New Roman"/>
        </w:rPr>
        <w:t xml:space="preserve"> </w:t>
      </w:r>
    </w:p>
    <w:p w14:paraId="3738B53C" w14:textId="77777777" w:rsidR="004B2D45" w:rsidRDefault="004B2D45" w:rsidP="004B2D45">
      <w:pPr>
        <w:ind w:left="1134" w:right="36" w:hanging="425"/>
      </w:pPr>
      <w:r>
        <w:lastRenderedPageBreak/>
        <w:t xml:space="preserve">5.2. </w:t>
      </w:r>
      <w:r>
        <w:tab/>
        <w:t xml:space="preserve">Nothing in these terms prejudice or limit AGENCIES’ right (and AGENCIES has such right) to seek recovery from any Respondent and to be indemnified, kept indemnified and held harmless against any loss, damage, costs, expenses or liability incurred by AGENCIES and/or its officers, directors and employees, directly or indirectly arising out of or relating to the Respondent’s response to this CFC including the submission of its proposal, and AGENCIES’ retention and use of the proposal, including but not limited to any claim that the proposal infringes any third party’s Intellectual Property or other proprietary rights. </w:t>
      </w:r>
    </w:p>
    <w:p w14:paraId="158D9F4F" w14:textId="77777777" w:rsidR="004B2D45" w:rsidRDefault="004B2D45" w:rsidP="004B2D45">
      <w:pPr>
        <w:spacing w:after="0" w:line="259" w:lineRule="auto"/>
        <w:ind w:left="720" w:right="0" w:firstLine="0"/>
        <w:jc w:val="left"/>
      </w:pPr>
      <w:r>
        <w:t xml:space="preserve"> </w:t>
      </w:r>
    </w:p>
    <w:p w14:paraId="75254B60" w14:textId="66B9610F" w:rsidR="004B2D45" w:rsidRDefault="004B2D45" w:rsidP="004B2D45">
      <w:pPr>
        <w:ind w:left="1134" w:right="36" w:hanging="425"/>
      </w:pPr>
      <w:r>
        <w:t xml:space="preserve">5.3. </w:t>
      </w:r>
      <w:r w:rsidR="00E20C53">
        <w:tab/>
      </w:r>
      <w:r>
        <w:t xml:space="preserve">These terms together with the other terms of the CFC Document, constitute the entire agreement between the parties in relation to the matters herein, and supersede all prior or contemporaneous proposals, agreements, negotiations, representations, warranties, understandings, correspondence and all other communications (whether written or oral, express or implied) or arrangements </w:t>
      </w:r>
      <w:proofErr w:type="gramStart"/>
      <w:r>
        <w:t>entered into</w:t>
      </w:r>
      <w:proofErr w:type="gramEnd"/>
      <w:r>
        <w:t xml:space="preserve"> between the parties in respect of such matters. A waiver of a party’s rights under these terms shall be in writing and shall not prevent that party’s further exercise of the same or any other right. Any variation or amendments of these terms must be in writing and agreed between the parties. The invalidity, illegality or unenforceability of any term of shall not affect the validity, legality and enforceability of the other terms, which shall remain in full force and effect. Save for the AGENCIES, no third party shall have any right to enforce or enjoy the benefit of any of these terms under the Contracts (Rights of Third Parties) Act (Cap. 53B). </w:t>
      </w:r>
    </w:p>
    <w:p w14:paraId="32C98C20" w14:textId="77777777" w:rsidR="004B2D45" w:rsidRDefault="004B2D45" w:rsidP="004B2D45">
      <w:pPr>
        <w:spacing w:after="0" w:line="259" w:lineRule="auto"/>
        <w:ind w:left="1428" w:right="0" w:firstLine="0"/>
        <w:jc w:val="left"/>
      </w:pPr>
      <w:r>
        <w:t xml:space="preserve"> </w:t>
      </w:r>
    </w:p>
    <w:p w14:paraId="791170FA" w14:textId="2194DB9A" w:rsidR="004B2D45" w:rsidRDefault="004B2D45" w:rsidP="004B2D45">
      <w:pPr>
        <w:ind w:left="1134" w:right="36" w:hanging="429"/>
      </w:pPr>
      <w:r>
        <w:t xml:space="preserve">5.4. </w:t>
      </w:r>
      <w:r w:rsidR="00E20C53">
        <w:tab/>
      </w:r>
      <w:r>
        <w:t xml:space="preserve">These terms shall be subject to, governed by and construed in all respects in accordance with the laws of Singapore for every intent and purpose and the Respondent agrees to submit to the exclusive jurisdiction of the Singapore courts in relation to any dispute arising out of these terms.   </w:t>
      </w:r>
    </w:p>
    <w:p w14:paraId="5FD1BE09" w14:textId="2D28205B" w:rsidR="00310446" w:rsidRDefault="00145A3F" w:rsidP="004B2D45">
      <w:pPr>
        <w:spacing w:after="160" w:line="259" w:lineRule="auto"/>
        <w:ind w:left="0" w:right="0" w:firstLine="0"/>
      </w:pPr>
      <w:r>
        <w:t xml:space="preserve"> </w:t>
      </w:r>
    </w:p>
    <w:p w14:paraId="0C745A61" w14:textId="77777777" w:rsidR="00310446" w:rsidRDefault="00145A3F">
      <w:pPr>
        <w:spacing w:after="0" w:line="259" w:lineRule="auto"/>
        <w:ind w:left="720" w:right="0" w:firstLine="0"/>
        <w:jc w:val="left"/>
      </w:pPr>
      <w:r>
        <w:rPr>
          <w:b/>
        </w:rPr>
        <w:t xml:space="preserve"> </w:t>
      </w:r>
      <w:r>
        <w:br w:type="page"/>
      </w:r>
    </w:p>
    <w:p w14:paraId="51C6584A" w14:textId="77777777" w:rsidR="00C00FCB" w:rsidRDefault="00145A3F">
      <w:pPr>
        <w:spacing w:after="0" w:line="259" w:lineRule="auto"/>
        <w:ind w:left="727" w:hanging="10"/>
        <w:jc w:val="center"/>
        <w:rPr>
          <w:b/>
        </w:rPr>
      </w:pPr>
      <w:r>
        <w:rPr>
          <w:b/>
        </w:rPr>
        <w:lastRenderedPageBreak/>
        <w:t>ANNEX B</w:t>
      </w:r>
    </w:p>
    <w:p w14:paraId="4FDF8854" w14:textId="77777777" w:rsidR="00C00FCB" w:rsidRDefault="00C00FCB">
      <w:pPr>
        <w:spacing w:after="0" w:line="259" w:lineRule="auto"/>
        <w:ind w:left="727" w:hanging="10"/>
        <w:jc w:val="center"/>
        <w:rPr>
          <w:b/>
        </w:rPr>
      </w:pPr>
    </w:p>
    <w:p w14:paraId="5542B750" w14:textId="2D814CA5" w:rsidR="00310446" w:rsidRPr="003C55B3" w:rsidRDefault="00C00FCB" w:rsidP="00740D1F">
      <w:pPr>
        <w:spacing w:after="0" w:line="259" w:lineRule="auto"/>
        <w:ind w:left="727" w:hanging="10"/>
        <w:jc w:val="center"/>
        <w:rPr>
          <w:bCs/>
        </w:rPr>
      </w:pPr>
      <w:r w:rsidRPr="0069099E">
        <w:rPr>
          <w:bCs/>
        </w:rPr>
        <w:t xml:space="preserve">Please </w:t>
      </w:r>
      <w:r w:rsidR="003E7239" w:rsidRPr="0069099E">
        <w:rPr>
          <w:bCs/>
        </w:rPr>
        <w:t>download the</w:t>
      </w:r>
      <w:r w:rsidRPr="0069099E">
        <w:rPr>
          <w:bCs/>
        </w:rPr>
        <w:t xml:space="preserve"> Proposal Template (Annex B)</w:t>
      </w:r>
      <w:r w:rsidR="003E7239" w:rsidRPr="0069099E">
        <w:rPr>
          <w:bCs/>
        </w:rPr>
        <w:t xml:space="preserve"> </w:t>
      </w:r>
      <w:r w:rsidR="0069099E" w:rsidRPr="0069099E">
        <w:rPr>
          <w:bCs/>
        </w:rPr>
        <w:t>template</w:t>
      </w:r>
      <w:r w:rsidR="003E7239" w:rsidRPr="0069099E">
        <w:rPr>
          <w:bCs/>
        </w:rPr>
        <w:t xml:space="preserve"> off </w:t>
      </w:r>
      <w:r w:rsidR="003C55B3" w:rsidRPr="0069099E">
        <w:rPr>
          <w:bCs/>
        </w:rPr>
        <w:t>HPB</w:t>
      </w:r>
      <w:r w:rsidR="00740D1F" w:rsidRPr="0069099E">
        <w:rPr>
          <w:bCs/>
        </w:rPr>
        <w:t>’s</w:t>
      </w:r>
      <w:r w:rsidR="003C55B3" w:rsidRPr="0069099E">
        <w:rPr>
          <w:bCs/>
        </w:rPr>
        <w:t xml:space="preserve"> CFC website at</w:t>
      </w:r>
      <w:r w:rsidR="003C55B3">
        <w:rPr>
          <w:b/>
        </w:rPr>
        <w:t xml:space="preserve"> </w:t>
      </w:r>
      <w:r w:rsidR="00145A3F">
        <w:rPr>
          <w:b/>
        </w:rPr>
        <w:t xml:space="preserve">  </w:t>
      </w:r>
      <w:hyperlink r:id="rId30" w:history="1">
        <w:r w:rsidR="003C55B3" w:rsidRPr="003C55B3">
          <w:rPr>
            <w:rStyle w:val="Hyperlink"/>
            <w:bCs/>
          </w:rPr>
          <w:t>https://hpb.gov.sg/partners/cfc2022</w:t>
        </w:r>
      </w:hyperlink>
      <w:r w:rsidR="003C55B3" w:rsidRPr="003C55B3">
        <w:rPr>
          <w:bCs/>
        </w:rPr>
        <w:t xml:space="preserve"> </w:t>
      </w:r>
    </w:p>
    <w:p w14:paraId="7B7F532C" w14:textId="27CA50A5" w:rsidR="00310446" w:rsidRDefault="00310446">
      <w:pPr>
        <w:pStyle w:val="Heading1"/>
        <w:ind w:left="727" w:right="44"/>
      </w:pPr>
    </w:p>
    <w:p w14:paraId="5EA6BA64" w14:textId="77777777" w:rsidR="00310446" w:rsidRDefault="00145A3F">
      <w:pPr>
        <w:spacing w:after="0" w:line="259" w:lineRule="auto"/>
        <w:ind w:left="732" w:right="0" w:firstLine="0"/>
        <w:jc w:val="center"/>
      </w:pPr>
      <w:r>
        <w:rPr>
          <w:b/>
        </w:rPr>
        <w:t xml:space="preserve"> </w:t>
      </w:r>
    </w:p>
    <w:p w14:paraId="3D496E76" w14:textId="77777777" w:rsidR="00310446" w:rsidRDefault="00145A3F">
      <w:pPr>
        <w:spacing w:after="0" w:line="259" w:lineRule="auto"/>
        <w:ind w:left="732" w:right="0" w:firstLine="0"/>
        <w:jc w:val="center"/>
      </w:pPr>
      <w:r>
        <w:rPr>
          <w:b/>
        </w:rPr>
        <w:t xml:space="preserve"> </w:t>
      </w:r>
    </w:p>
    <w:p w14:paraId="56792D79" w14:textId="07F41548" w:rsidR="00310446" w:rsidRDefault="00145A3F">
      <w:pPr>
        <w:spacing w:after="3" w:line="259" w:lineRule="auto"/>
        <w:ind w:left="3772" w:right="0" w:hanging="10"/>
        <w:jc w:val="left"/>
      </w:pPr>
      <w:r>
        <w:br w:type="page"/>
      </w:r>
    </w:p>
    <w:p w14:paraId="01D251CE" w14:textId="77777777" w:rsidR="00310446" w:rsidRDefault="00145A3F">
      <w:pPr>
        <w:spacing w:after="0" w:line="259" w:lineRule="auto"/>
        <w:ind w:left="727" w:right="2" w:hanging="10"/>
        <w:jc w:val="center"/>
      </w:pPr>
      <w:r>
        <w:rPr>
          <w:b/>
        </w:rPr>
        <w:lastRenderedPageBreak/>
        <w:t xml:space="preserve">ANNEX C </w:t>
      </w:r>
    </w:p>
    <w:p w14:paraId="7C98ECF3" w14:textId="77777777" w:rsidR="00310446" w:rsidRDefault="00145A3F">
      <w:pPr>
        <w:spacing w:after="0" w:line="259" w:lineRule="auto"/>
        <w:ind w:left="776" w:right="0" w:firstLine="0"/>
        <w:jc w:val="center"/>
      </w:pPr>
      <w:r>
        <w:rPr>
          <w:b/>
        </w:rPr>
        <w:t xml:space="preserve"> </w:t>
      </w:r>
    </w:p>
    <w:p w14:paraId="11C7316D" w14:textId="77777777" w:rsidR="00310446" w:rsidRDefault="00145A3F">
      <w:pPr>
        <w:pStyle w:val="Heading1"/>
        <w:spacing w:after="12" w:line="250" w:lineRule="auto"/>
        <w:ind w:left="2391" w:right="30"/>
        <w:jc w:val="both"/>
      </w:pPr>
      <w:r>
        <w:t xml:space="preserve">Key Deliverables, Business Plans and Other Information </w:t>
      </w:r>
    </w:p>
    <w:p w14:paraId="21BFD27B" w14:textId="77777777" w:rsidR="00310446" w:rsidRDefault="00145A3F">
      <w:pPr>
        <w:spacing w:after="0" w:line="259" w:lineRule="auto"/>
        <w:ind w:left="720" w:right="0" w:firstLine="0"/>
        <w:jc w:val="left"/>
      </w:pPr>
      <w:r>
        <w:rPr>
          <w:b/>
        </w:rPr>
        <w:t xml:space="preserve"> </w:t>
      </w:r>
    </w:p>
    <w:p w14:paraId="56FA6EC8" w14:textId="77777777" w:rsidR="00310446" w:rsidRDefault="00145A3F">
      <w:pPr>
        <w:spacing w:after="0" w:line="259" w:lineRule="auto"/>
        <w:ind w:left="720" w:right="0" w:firstLine="0"/>
        <w:jc w:val="left"/>
      </w:pPr>
      <w:r>
        <w:rPr>
          <w:b/>
        </w:rPr>
        <w:t xml:space="preserve"> </w:t>
      </w:r>
    </w:p>
    <w:p w14:paraId="6078CE0A" w14:textId="77777777" w:rsidR="00310446" w:rsidRDefault="00145A3F">
      <w:pPr>
        <w:pStyle w:val="Heading2"/>
        <w:tabs>
          <w:tab w:val="center" w:pos="803"/>
          <w:tab w:val="center" w:pos="2239"/>
        </w:tabs>
        <w:spacing w:after="40"/>
        <w:ind w:left="0" w:right="0" w:firstLine="0"/>
        <w:jc w:val="left"/>
      </w:pPr>
      <w:r>
        <w:rPr>
          <w:rFonts w:ascii="Calibri" w:eastAsia="Calibri" w:hAnsi="Calibri" w:cs="Calibri"/>
          <w:b w:val="0"/>
          <w:sz w:val="22"/>
        </w:rPr>
        <w:tab/>
      </w:r>
      <w:r>
        <w:t xml:space="preserve">1. </w:t>
      </w:r>
      <w:r>
        <w:tab/>
        <w:t xml:space="preserve">Key Deliverables </w:t>
      </w:r>
    </w:p>
    <w:p w14:paraId="1585383E" w14:textId="77777777" w:rsidR="00310446" w:rsidRDefault="00145A3F">
      <w:pPr>
        <w:spacing w:after="0" w:line="259" w:lineRule="auto"/>
        <w:ind w:left="720" w:right="0" w:firstLine="0"/>
        <w:jc w:val="left"/>
      </w:pPr>
      <w:r>
        <w:rPr>
          <w:b/>
        </w:rPr>
        <w:t xml:space="preserve"> </w:t>
      </w:r>
    </w:p>
    <w:p w14:paraId="32CB5780" w14:textId="291480DF" w:rsidR="00310446" w:rsidRDefault="00145A3F">
      <w:pPr>
        <w:ind w:left="1423" w:right="123"/>
      </w:pPr>
      <w:r>
        <w:t xml:space="preserve">1.1 </w:t>
      </w:r>
      <w:r w:rsidR="00802409">
        <w:tab/>
      </w:r>
      <w:r>
        <w:t xml:space="preserve">The selected Respondents shall propose the key deliverables for the project that the selected Respondent shall deliver after the award of the CFC, along with the proposed timelines for delivery.  </w:t>
      </w:r>
    </w:p>
    <w:p w14:paraId="3DE88D16" w14:textId="77777777" w:rsidR="00310446" w:rsidRDefault="00145A3F">
      <w:pPr>
        <w:spacing w:after="0" w:line="259" w:lineRule="auto"/>
        <w:ind w:left="720" w:right="0" w:firstLine="0"/>
        <w:jc w:val="left"/>
      </w:pPr>
      <w:r>
        <w:t xml:space="preserve"> </w:t>
      </w:r>
    </w:p>
    <w:p w14:paraId="1D7958B1" w14:textId="335A8C6C" w:rsidR="00310446" w:rsidRDefault="00145A3F">
      <w:pPr>
        <w:ind w:left="1423" w:right="36"/>
      </w:pPr>
      <w:r>
        <w:t xml:space="preserve">1.2 </w:t>
      </w:r>
      <w:r>
        <w:tab/>
        <w:t>Barring all effort to resolve any potential issues, the selected Respondent shall work with the A</w:t>
      </w:r>
      <w:r w:rsidR="0045394D">
        <w:t>GENCIES</w:t>
      </w:r>
      <w:r>
        <w:t xml:space="preserve"> in this CFC to iron out any problems that arises.  </w:t>
      </w:r>
    </w:p>
    <w:p w14:paraId="534C2DA8" w14:textId="77777777" w:rsidR="00310446" w:rsidRDefault="00145A3F">
      <w:pPr>
        <w:spacing w:after="0" w:line="259" w:lineRule="auto"/>
        <w:ind w:left="1440" w:right="0" w:firstLine="0"/>
        <w:jc w:val="left"/>
      </w:pPr>
      <w:r>
        <w:t xml:space="preserve"> </w:t>
      </w:r>
    </w:p>
    <w:p w14:paraId="2C805814" w14:textId="6A33E4DF" w:rsidR="00310446" w:rsidRDefault="00145A3F">
      <w:pPr>
        <w:ind w:left="1423" w:right="119"/>
      </w:pPr>
      <w:r>
        <w:t xml:space="preserve">1.3 </w:t>
      </w:r>
      <w:r w:rsidR="00802409">
        <w:tab/>
      </w:r>
      <w:r>
        <w:t xml:space="preserve">In measuring the outcomes and impact of the project, the selected Respondent shall take necessary measures to control external factors that may affect the project’s capabilities to fulfil its requirements.  </w:t>
      </w:r>
    </w:p>
    <w:p w14:paraId="52BFCD22" w14:textId="77777777" w:rsidR="00310446" w:rsidRDefault="00145A3F">
      <w:pPr>
        <w:spacing w:after="0" w:line="259" w:lineRule="auto"/>
        <w:ind w:left="1440" w:right="0" w:firstLine="0"/>
        <w:jc w:val="left"/>
      </w:pPr>
      <w:r>
        <w:t xml:space="preserve"> </w:t>
      </w:r>
    </w:p>
    <w:p w14:paraId="232D7156" w14:textId="0D5AE2F5" w:rsidR="00310446" w:rsidRDefault="00145A3F">
      <w:pPr>
        <w:ind w:left="1423" w:right="36"/>
      </w:pPr>
      <w:r>
        <w:t xml:space="preserve">1.4 </w:t>
      </w:r>
      <w:r w:rsidR="00802409">
        <w:tab/>
      </w:r>
      <w:r>
        <w:t>The selected Respondent shall take steps to ensure that the storage of the data and developed components are backed up</w:t>
      </w:r>
      <w:r w:rsidR="00C84822">
        <w:t xml:space="preserve"> and secure</w:t>
      </w:r>
      <w:r>
        <w:t xml:space="preserve">. </w:t>
      </w:r>
      <w:r w:rsidR="00C84822">
        <w:t>Any data collection shall only happen with the users’ explicit consent.</w:t>
      </w:r>
      <w:r>
        <w:t xml:space="preserve"> </w:t>
      </w:r>
    </w:p>
    <w:p w14:paraId="2161BDDF" w14:textId="77777777" w:rsidR="00310446" w:rsidRDefault="00145A3F">
      <w:pPr>
        <w:spacing w:after="0" w:line="259" w:lineRule="auto"/>
        <w:ind w:left="1440" w:right="0" w:firstLine="0"/>
        <w:jc w:val="left"/>
      </w:pPr>
      <w:r>
        <w:t xml:space="preserve"> </w:t>
      </w:r>
    </w:p>
    <w:p w14:paraId="3DBDCE62" w14:textId="77777777" w:rsidR="00310446" w:rsidRDefault="00145A3F">
      <w:pPr>
        <w:pStyle w:val="Heading2"/>
        <w:tabs>
          <w:tab w:val="center" w:pos="803"/>
          <w:tab w:val="center" w:pos="2123"/>
        </w:tabs>
        <w:ind w:left="0" w:right="0" w:firstLine="0"/>
        <w:jc w:val="left"/>
      </w:pPr>
      <w:r>
        <w:rPr>
          <w:rFonts w:ascii="Calibri" w:eastAsia="Calibri" w:hAnsi="Calibri" w:cs="Calibri"/>
          <w:b w:val="0"/>
          <w:sz w:val="22"/>
        </w:rPr>
        <w:tab/>
      </w:r>
      <w:r>
        <w:t xml:space="preserve">2. </w:t>
      </w:r>
      <w:r>
        <w:tab/>
        <w:t xml:space="preserve">Business Plan  </w:t>
      </w:r>
    </w:p>
    <w:p w14:paraId="35A34C2F" w14:textId="77777777" w:rsidR="00310446" w:rsidRDefault="00145A3F">
      <w:pPr>
        <w:spacing w:after="0" w:line="259" w:lineRule="auto"/>
        <w:ind w:left="0" w:right="700" w:firstLine="0"/>
        <w:jc w:val="center"/>
      </w:pPr>
      <w:r>
        <w:rPr>
          <w:rFonts w:ascii="Times New Roman" w:eastAsia="Times New Roman" w:hAnsi="Times New Roman" w:cs="Times New Roman"/>
        </w:rPr>
        <w:t xml:space="preserve"> </w:t>
      </w:r>
    </w:p>
    <w:p w14:paraId="54AE84F5" w14:textId="33C9CE39" w:rsidR="00310446" w:rsidRDefault="00145A3F">
      <w:pPr>
        <w:ind w:left="1423" w:right="124"/>
      </w:pPr>
      <w:r>
        <w:t xml:space="preserve">2.1 </w:t>
      </w:r>
      <w:r w:rsidR="00802409">
        <w:tab/>
      </w:r>
      <w:r>
        <w:t>The selected Respondent shall work with the A</w:t>
      </w:r>
      <w:r w:rsidR="0045394D">
        <w:t>GENCIES</w:t>
      </w:r>
      <w:r>
        <w:t xml:space="preserve"> without prejudice and discrimination to showcase </w:t>
      </w:r>
      <w:r w:rsidR="00421FA5">
        <w:t>their proposal</w:t>
      </w:r>
      <w:r>
        <w:t xml:space="preserve"> to effect positive behavioural change or outcomes</w:t>
      </w:r>
      <w:r w:rsidR="00421FA5">
        <w:t xml:space="preserve"> among their target market</w:t>
      </w:r>
      <w:r>
        <w:t xml:space="preserve">.  </w:t>
      </w:r>
    </w:p>
    <w:p w14:paraId="462F9BB2" w14:textId="77777777" w:rsidR="00310446" w:rsidRDefault="00145A3F">
      <w:pPr>
        <w:spacing w:after="0" w:line="259" w:lineRule="auto"/>
        <w:ind w:left="1440" w:right="0" w:firstLine="0"/>
        <w:jc w:val="left"/>
      </w:pPr>
      <w:r>
        <w:t xml:space="preserve"> </w:t>
      </w:r>
    </w:p>
    <w:p w14:paraId="2B74DCB3" w14:textId="77777777" w:rsidR="00310446" w:rsidRDefault="00145A3F">
      <w:pPr>
        <w:tabs>
          <w:tab w:val="center" w:pos="859"/>
          <w:tab w:val="center" w:pos="2446"/>
        </w:tabs>
        <w:ind w:left="0" w:right="0" w:firstLine="0"/>
        <w:jc w:val="left"/>
      </w:pPr>
      <w:r>
        <w:rPr>
          <w:rFonts w:ascii="Calibri" w:eastAsia="Calibri" w:hAnsi="Calibri" w:cs="Calibri"/>
          <w:sz w:val="22"/>
        </w:rPr>
        <w:tab/>
      </w:r>
      <w:r>
        <w:t xml:space="preserve">2.2 </w:t>
      </w:r>
      <w:r>
        <w:tab/>
        <w:t xml:space="preserve">Concept and adoption: </w:t>
      </w:r>
    </w:p>
    <w:p w14:paraId="3D437B1F" w14:textId="77777777" w:rsidR="00310446" w:rsidRDefault="00145A3F">
      <w:pPr>
        <w:spacing w:after="0" w:line="259" w:lineRule="auto"/>
        <w:ind w:left="0" w:right="0" w:firstLine="0"/>
        <w:jc w:val="left"/>
      </w:pPr>
      <w:r>
        <w:t xml:space="preserve"> </w:t>
      </w:r>
    </w:p>
    <w:p w14:paraId="60D721A9" w14:textId="3C703784" w:rsidR="00310446" w:rsidRDefault="00145A3F">
      <w:pPr>
        <w:ind w:left="2158" w:right="122"/>
      </w:pPr>
      <w:r>
        <w:t xml:space="preserve">2.2.1 </w:t>
      </w:r>
      <w:r w:rsidR="00802409">
        <w:tab/>
      </w:r>
      <w:r>
        <w:t xml:space="preserve">Respondents shall clearly articulate the concept and design of its programme or ideas to offer effective solutions or services to its participants. </w:t>
      </w:r>
    </w:p>
    <w:p w14:paraId="38334296" w14:textId="77777777" w:rsidR="00310446" w:rsidRDefault="00145A3F">
      <w:pPr>
        <w:spacing w:after="0" w:line="259" w:lineRule="auto"/>
        <w:ind w:left="1440" w:right="0" w:firstLine="0"/>
        <w:jc w:val="left"/>
      </w:pPr>
      <w:r>
        <w:t xml:space="preserve"> </w:t>
      </w:r>
    </w:p>
    <w:p w14:paraId="218E4771" w14:textId="083A656D" w:rsidR="00310446" w:rsidRDefault="00145A3F">
      <w:pPr>
        <w:ind w:left="2158" w:right="36"/>
      </w:pPr>
      <w:r>
        <w:t xml:space="preserve">2.2.2 </w:t>
      </w:r>
      <w:r w:rsidR="00802409">
        <w:tab/>
      </w:r>
      <w:r>
        <w:t xml:space="preserve">Articulate how to drive adoption by both individuals and providers as the success depends on the scalability of its use.  </w:t>
      </w:r>
    </w:p>
    <w:p w14:paraId="6A577072" w14:textId="77777777" w:rsidR="00310446" w:rsidRDefault="00145A3F">
      <w:pPr>
        <w:spacing w:after="0" w:line="259" w:lineRule="auto"/>
        <w:ind w:left="2160" w:right="0" w:firstLine="0"/>
        <w:jc w:val="left"/>
      </w:pPr>
      <w:r>
        <w:t xml:space="preserve"> </w:t>
      </w:r>
    </w:p>
    <w:p w14:paraId="3781C0AC" w14:textId="77777777" w:rsidR="00310446" w:rsidRDefault="00145A3F">
      <w:pPr>
        <w:tabs>
          <w:tab w:val="center" w:pos="859"/>
          <w:tab w:val="center" w:pos="2244"/>
        </w:tabs>
        <w:ind w:left="0" w:right="0" w:firstLine="0"/>
        <w:jc w:val="left"/>
      </w:pPr>
      <w:r>
        <w:rPr>
          <w:rFonts w:ascii="Calibri" w:eastAsia="Calibri" w:hAnsi="Calibri" w:cs="Calibri"/>
          <w:sz w:val="22"/>
        </w:rPr>
        <w:tab/>
      </w:r>
      <w:r>
        <w:t xml:space="preserve">2.3 </w:t>
      </w:r>
      <w:r>
        <w:tab/>
        <w:t xml:space="preserve">Business Viability:  </w:t>
      </w:r>
    </w:p>
    <w:p w14:paraId="07C9589C" w14:textId="77777777" w:rsidR="00310446" w:rsidRDefault="00145A3F">
      <w:pPr>
        <w:spacing w:after="0" w:line="259" w:lineRule="auto"/>
        <w:ind w:left="720" w:right="0" w:firstLine="0"/>
        <w:jc w:val="left"/>
      </w:pPr>
      <w:r>
        <w:t xml:space="preserve"> </w:t>
      </w:r>
    </w:p>
    <w:p w14:paraId="52590F25" w14:textId="03A26C0E" w:rsidR="00310446" w:rsidRDefault="00145A3F">
      <w:pPr>
        <w:ind w:left="2158" w:right="120"/>
      </w:pPr>
      <w:r>
        <w:t xml:space="preserve">2.3.1 </w:t>
      </w:r>
      <w:r w:rsidR="00802409">
        <w:tab/>
      </w:r>
      <w:r>
        <w:t>Respondents are encouraged to present how its programme, solutions or services</w:t>
      </w:r>
      <w:r w:rsidR="00C33FD1">
        <w:t xml:space="preserve"> </w:t>
      </w:r>
      <w:r>
        <w:t xml:space="preserve">can be commercially viable to public or private organisations and </w:t>
      </w:r>
      <w:r w:rsidR="001A603D">
        <w:t>Singapore residents</w:t>
      </w:r>
      <w:r>
        <w:t xml:space="preserve">. Proposals can include, as an option, a clear strategy for achieving and delivering a sustainable long-term business model for the eventual implementation at national level. </w:t>
      </w:r>
    </w:p>
    <w:p w14:paraId="3DA6DA4E" w14:textId="77777777" w:rsidR="00310446" w:rsidRDefault="00145A3F">
      <w:pPr>
        <w:spacing w:after="0" w:line="259" w:lineRule="auto"/>
        <w:ind w:left="2160" w:right="0" w:firstLine="0"/>
        <w:jc w:val="left"/>
      </w:pPr>
      <w:r>
        <w:t xml:space="preserve"> </w:t>
      </w:r>
    </w:p>
    <w:p w14:paraId="4511B056" w14:textId="336D24C8" w:rsidR="00310446" w:rsidRDefault="00145A3F">
      <w:pPr>
        <w:ind w:left="2158" w:right="126"/>
      </w:pPr>
      <w:r>
        <w:t xml:space="preserve">2.3.2 </w:t>
      </w:r>
      <w:r w:rsidR="00802409">
        <w:tab/>
      </w:r>
      <w:r>
        <w:t xml:space="preserve">Respondents shall submit a projected implementation timeline on the business case detailing the capital investment, manpower costing and financing plan as well as the professional services required for any additional requirements with an option for extension (up to 5 years).  </w:t>
      </w:r>
    </w:p>
    <w:p w14:paraId="52A6B074" w14:textId="77777777" w:rsidR="00310446" w:rsidRDefault="00145A3F">
      <w:pPr>
        <w:spacing w:after="0" w:line="259" w:lineRule="auto"/>
        <w:ind w:left="720" w:right="0" w:firstLine="0"/>
        <w:jc w:val="left"/>
      </w:pPr>
      <w:r>
        <w:t xml:space="preserve"> </w:t>
      </w:r>
    </w:p>
    <w:p w14:paraId="5FCC2A7B" w14:textId="7D28C8AC" w:rsidR="00310446" w:rsidRDefault="00145A3F">
      <w:pPr>
        <w:ind w:left="2158" w:right="130"/>
      </w:pPr>
      <w:r>
        <w:t xml:space="preserve">2.3.3 </w:t>
      </w:r>
      <w:r w:rsidR="00802409">
        <w:tab/>
      </w:r>
      <w:r>
        <w:t xml:space="preserve">Respondents shall also detail the contributions from the respective Consortium Members in terms of role and responsibilities. All assumptions used in the business case projections shall be stated clearly in the Proposal.  </w:t>
      </w:r>
    </w:p>
    <w:p w14:paraId="36869071" w14:textId="77777777" w:rsidR="00310446" w:rsidRDefault="00145A3F">
      <w:pPr>
        <w:spacing w:after="0" w:line="259" w:lineRule="auto"/>
        <w:ind w:left="720" w:right="0" w:firstLine="0"/>
        <w:jc w:val="left"/>
      </w:pPr>
      <w:r>
        <w:rPr>
          <w:i/>
        </w:rPr>
        <w:t xml:space="preserve"> </w:t>
      </w:r>
    </w:p>
    <w:p w14:paraId="63601E22" w14:textId="77777777" w:rsidR="00310446" w:rsidRDefault="00145A3F">
      <w:pPr>
        <w:pStyle w:val="Heading2"/>
        <w:tabs>
          <w:tab w:val="center" w:pos="803"/>
          <w:tab w:val="center" w:pos="3016"/>
        </w:tabs>
        <w:ind w:left="0" w:right="0" w:firstLine="0"/>
        <w:jc w:val="left"/>
      </w:pPr>
      <w:r>
        <w:rPr>
          <w:rFonts w:ascii="Calibri" w:eastAsia="Calibri" w:hAnsi="Calibri" w:cs="Calibri"/>
          <w:b w:val="0"/>
          <w:sz w:val="22"/>
        </w:rPr>
        <w:tab/>
      </w:r>
      <w:r>
        <w:t xml:space="preserve">3. </w:t>
      </w:r>
      <w:r>
        <w:tab/>
        <w:t xml:space="preserve">Technical Security Requirements </w:t>
      </w:r>
    </w:p>
    <w:p w14:paraId="7970EB72" w14:textId="77777777" w:rsidR="00310446" w:rsidRDefault="00145A3F">
      <w:pPr>
        <w:spacing w:after="2" w:line="259" w:lineRule="auto"/>
        <w:ind w:left="720" w:right="0" w:firstLine="0"/>
        <w:jc w:val="left"/>
      </w:pPr>
      <w:r>
        <w:rPr>
          <w:b/>
        </w:rPr>
        <w:t xml:space="preserve"> </w:t>
      </w:r>
    </w:p>
    <w:p w14:paraId="7C05603C" w14:textId="21F59CB1" w:rsidR="00310446" w:rsidRDefault="00145A3F">
      <w:pPr>
        <w:ind w:left="1423" w:right="36"/>
      </w:pPr>
      <w:r>
        <w:lastRenderedPageBreak/>
        <w:t xml:space="preserve">3.1 </w:t>
      </w:r>
      <w:r w:rsidR="00802409">
        <w:tab/>
      </w:r>
      <w:r w:rsidR="00421FA5">
        <w:t xml:space="preserve">Any </w:t>
      </w:r>
      <w:r>
        <w:t xml:space="preserve">transmission of data between </w:t>
      </w:r>
      <w:r w:rsidR="00421FA5">
        <w:t>HPB</w:t>
      </w:r>
      <w:r>
        <w:t xml:space="preserve"> and Respondent’s proposed hosted platform shall be encrypted and secured. </w:t>
      </w:r>
    </w:p>
    <w:p w14:paraId="49F89EC2" w14:textId="77777777" w:rsidR="00802409" w:rsidRDefault="00802409">
      <w:pPr>
        <w:ind w:left="1423" w:right="36"/>
      </w:pPr>
    </w:p>
    <w:p w14:paraId="7549C652" w14:textId="77777777" w:rsidR="00310446" w:rsidRDefault="00145A3F">
      <w:pPr>
        <w:pStyle w:val="Heading2"/>
        <w:tabs>
          <w:tab w:val="center" w:pos="803"/>
          <w:tab w:val="center" w:pos="2561"/>
        </w:tabs>
        <w:ind w:left="0" w:right="0" w:firstLine="0"/>
        <w:jc w:val="left"/>
      </w:pPr>
      <w:r>
        <w:rPr>
          <w:rFonts w:ascii="Calibri" w:eastAsia="Calibri" w:hAnsi="Calibri" w:cs="Calibri"/>
          <w:b w:val="0"/>
          <w:sz w:val="22"/>
        </w:rPr>
        <w:tab/>
      </w:r>
      <w:r>
        <w:t xml:space="preserve">4. </w:t>
      </w:r>
      <w:r>
        <w:tab/>
        <w:t xml:space="preserve">Value-Added Proposals </w:t>
      </w:r>
    </w:p>
    <w:p w14:paraId="2A4A209E" w14:textId="77777777" w:rsidR="00310446" w:rsidRDefault="00145A3F">
      <w:pPr>
        <w:spacing w:after="7" w:line="259" w:lineRule="auto"/>
        <w:ind w:left="720" w:right="0" w:firstLine="0"/>
        <w:jc w:val="left"/>
      </w:pPr>
      <w:r>
        <w:rPr>
          <w:sz w:val="22"/>
        </w:rPr>
        <w:t xml:space="preserve"> </w:t>
      </w:r>
    </w:p>
    <w:p w14:paraId="78D2055E" w14:textId="5DC8139C" w:rsidR="00310446" w:rsidRDefault="00145A3F">
      <w:pPr>
        <w:spacing w:after="40" w:line="242" w:lineRule="auto"/>
        <w:ind w:left="1425" w:right="0" w:hanging="720"/>
        <w:jc w:val="left"/>
      </w:pPr>
      <w:r>
        <w:t>4.1</w:t>
      </w:r>
      <w:r w:rsidR="00802409">
        <w:tab/>
      </w:r>
      <w:r>
        <w:t>Respondents are encouraged to propose solution</w:t>
      </w:r>
      <w:r w:rsidRPr="00073A1B">
        <w:t xml:space="preserve">s utilizing </w:t>
      </w:r>
      <w:r w:rsidR="006C0C78">
        <w:t>Singapore’s</w:t>
      </w:r>
      <w:r w:rsidRPr="00073A1B">
        <w:t xml:space="preserve"> </w:t>
      </w:r>
      <w:r w:rsidR="009321ED">
        <w:t xml:space="preserve">central </w:t>
      </w:r>
      <w:r w:rsidRPr="00073A1B">
        <w:t>digital infrastructure platform</w:t>
      </w:r>
      <w:r w:rsidR="006C0C78">
        <w:t>s (</w:t>
      </w:r>
      <w:proofErr w:type="gramStart"/>
      <w:r w:rsidR="006C0C78">
        <w:t>e.g.</w:t>
      </w:r>
      <w:proofErr w:type="gramEnd"/>
      <w:r w:rsidR="006C0C78">
        <w:t xml:space="preserve"> </w:t>
      </w:r>
      <w:hyperlink r:id="rId31" w:history="1">
        <w:proofErr w:type="spellStart"/>
        <w:r w:rsidR="006C0C78" w:rsidRPr="008912C0">
          <w:rPr>
            <w:rStyle w:val="Hyperlink"/>
          </w:rPr>
          <w:t>Sing</w:t>
        </w:r>
        <w:r w:rsidR="00D72D0A" w:rsidRPr="008912C0">
          <w:rPr>
            <w:rStyle w:val="Hyperlink"/>
          </w:rPr>
          <w:t>P</w:t>
        </w:r>
        <w:r w:rsidR="006C0C78" w:rsidRPr="008912C0">
          <w:rPr>
            <w:rStyle w:val="Hyperlink"/>
          </w:rPr>
          <w:t>ass</w:t>
        </w:r>
        <w:proofErr w:type="spellEnd"/>
        <w:r w:rsidR="0069099E">
          <w:rPr>
            <w:rStyle w:val="Hyperlink"/>
          </w:rPr>
          <w:t xml:space="preserve"> &amp;</w:t>
        </w:r>
        <w:r w:rsidR="006C0C78" w:rsidRPr="008912C0">
          <w:rPr>
            <w:rStyle w:val="Hyperlink"/>
          </w:rPr>
          <w:t xml:space="preserve"> </w:t>
        </w:r>
        <w:proofErr w:type="spellStart"/>
        <w:r w:rsidR="006C0C78" w:rsidRPr="008912C0">
          <w:rPr>
            <w:rStyle w:val="Hyperlink"/>
          </w:rPr>
          <w:t>MyInfo</w:t>
        </w:r>
        <w:proofErr w:type="spellEnd"/>
      </w:hyperlink>
      <w:r w:rsidR="006C0C78">
        <w:t>)</w:t>
      </w:r>
      <w:r w:rsidRPr="00073A1B">
        <w:t xml:space="preserve"> to deliver potential business cases for</w:t>
      </w:r>
      <w:r>
        <w:t xml:space="preserve"> </w:t>
      </w:r>
      <w:r w:rsidR="001A603D">
        <w:t>Singapore residents</w:t>
      </w:r>
      <w:r>
        <w:t xml:space="preserve"> or for other data/content providers. The proposed solutions may be evaluated and consider</w:t>
      </w:r>
      <w:r w:rsidR="00723137">
        <w:t>ed</w:t>
      </w:r>
      <w:r>
        <w:t xml:space="preserve"> separately outside this CFC. </w:t>
      </w:r>
    </w:p>
    <w:p w14:paraId="2C24DB4A" w14:textId="77777777" w:rsidR="00310446" w:rsidRDefault="00145A3F">
      <w:pPr>
        <w:spacing w:after="24" w:line="259" w:lineRule="auto"/>
        <w:ind w:left="720" w:right="0" w:firstLine="0"/>
        <w:jc w:val="left"/>
      </w:pPr>
      <w:r>
        <w:t xml:space="preserve"> </w:t>
      </w:r>
    </w:p>
    <w:p w14:paraId="1CFD6E57" w14:textId="77777777" w:rsidR="00310446" w:rsidRDefault="00145A3F">
      <w:pPr>
        <w:pStyle w:val="Heading2"/>
        <w:tabs>
          <w:tab w:val="center" w:pos="803"/>
          <w:tab w:val="center" w:pos="2317"/>
        </w:tabs>
        <w:ind w:left="0" w:right="0" w:firstLine="0"/>
        <w:jc w:val="left"/>
      </w:pPr>
      <w:r>
        <w:rPr>
          <w:rFonts w:ascii="Calibri" w:eastAsia="Calibri" w:hAnsi="Calibri" w:cs="Calibri"/>
          <w:b w:val="0"/>
          <w:sz w:val="22"/>
        </w:rPr>
        <w:tab/>
      </w:r>
      <w:r>
        <w:t xml:space="preserve">5. </w:t>
      </w:r>
      <w:r>
        <w:tab/>
        <w:t xml:space="preserve">Other Possibilities  </w:t>
      </w:r>
    </w:p>
    <w:p w14:paraId="417ECBE2" w14:textId="77777777" w:rsidR="00310446" w:rsidRDefault="00145A3F">
      <w:pPr>
        <w:spacing w:after="0" w:line="259" w:lineRule="auto"/>
        <w:ind w:left="720" w:right="0" w:firstLine="0"/>
        <w:jc w:val="left"/>
      </w:pPr>
      <w:r>
        <w:rPr>
          <w:b/>
          <w:sz w:val="22"/>
        </w:rPr>
        <w:t xml:space="preserve"> </w:t>
      </w:r>
    </w:p>
    <w:p w14:paraId="3860737F" w14:textId="1FD497D1" w:rsidR="00310446" w:rsidRDefault="00145A3F">
      <w:pPr>
        <w:ind w:left="1423" w:right="117"/>
      </w:pPr>
      <w:r>
        <w:t xml:space="preserve">5.1 </w:t>
      </w:r>
      <w:r w:rsidR="00802409">
        <w:tab/>
      </w:r>
      <w:r>
        <w:t xml:space="preserve">The information provided and contained in this CFC is presented in good faith. The information does not purport to be all-inclusive or to contain all the information that the Respondents may require.  </w:t>
      </w:r>
    </w:p>
    <w:p w14:paraId="673B932B" w14:textId="77777777" w:rsidR="00310446" w:rsidRDefault="00145A3F">
      <w:pPr>
        <w:spacing w:after="0" w:line="259" w:lineRule="auto"/>
        <w:ind w:left="1440" w:right="0" w:firstLine="0"/>
        <w:jc w:val="left"/>
      </w:pPr>
      <w:r>
        <w:t xml:space="preserve"> </w:t>
      </w:r>
    </w:p>
    <w:p w14:paraId="7389D620" w14:textId="2B452970" w:rsidR="00310446" w:rsidRDefault="00145A3F">
      <w:pPr>
        <w:ind w:left="1423" w:right="118"/>
      </w:pPr>
      <w:r>
        <w:t xml:space="preserve">5.2 </w:t>
      </w:r>
      <w:r w:rsidR="00802409">
        <w:tab/>
      </w:r>
      <w:r>
        <w:t xml:space="preserve">Proposals may also be submitted for the scope that falls outside this CFC. Such proposals need to be accompanied with detailed and compelling justifications. </w:t>
      </w:r>
    </w:p>
    <w:p w14:paraId="09E86CFC" w14:textId="430D4C86" w:rsidR="00A14FF5" w:rsidRDefault="00145A3F">
      <w:pPr>
        <w:spacing w:after="0" w:line="259" w:lineRule="auto"/>
        <w:ind w:left="776" w:right="0" w:firstLine="0"/>
        <w:jc w:val="center"/>
        <w:rPr>
          <w:b/>
        </w:rPr>
      </w:pPr>
      <w:r>
        <w:rPr>
          <w:b/>
        </w:rPr>
        <w:t xml:space="preserve"> </w:t>
      </w:r>
    </w:p>
    <w:p w14:paraId="6C76C829" w14:textId="1E6EFE9E" w:rsidR="006121F2" w:rsidRDefault="006121F2" w:rsidP="00A14FF5">
      <w:pPr>
        <w:spacing w:after="160" w:line="259" w:lineRule="auto"/>
        <w:ind w:left="0" w:right="0" w:firstLine="0"/>
        <w:jc w:val="left"/>
        <w:rPr>
          <w:b/>
        </w:rPr>
      </w:pPr>
    </w:p>
    <w:p w14:paraId="232ABB08" w14:textId="77777777" w:rsidR="006121F2" w:rsidRDefault="006121F2">
      <w:pPr>
        <w:spacing w:after="160" w:line="259" w:lineRule="auto"/>
        <w:ind w:left="0" w:right="0" w:firstLine="0"/>
        <w:jc w:val="left"/>
        <w:rPr>
          <w:b/>
        </w:rPr>
      </w:pPr>
      <w:r>
        <w:rPr>
          <w:b/>
        </w:rPr>
        <w:br w:type="page"/>
      </w:r>
    </w:p>
    <w:p w14:paraId="669FE05B" w14:textId="544AF2C4" w:rsidR="00310446" w:rsidRPr="00060267" w:rsidRDefault="006121F2" w:rsidP="00060267">
      <w:pPr>
        <w:spacing w:after="160" w:line="276" w:lineRule="auto"/>
        <w:ind w:left="0" w:right="0" w:firstLine="0"/>
        <w:jc w:val="center"/>
        <w:rPr>
          <w:b/>
          <w:szCs w:val="20"/>
        </w:rPr>
      </w:pPr>
      <w:r w:rsidRPr="00060267">
        <w:rPr>
          <w:b/>
          <w:szCs w:val="20"/>
        </w:rPr>
        <w:lastRenderedPageBreak/>
        <w:t>ANNEX D</w:t>
      </w:r>
    </w:p>
    <w:p w14:paraId="4CA108A2" w14:textId="77777777" w:rsidR="006121F2" w:rsidRPr="00060267" w:rsidRDefault="006121F2" w:rsidP="00060267">
      <w:pPr>
        <w:adjustRightInd w:val="0"/>
        <w:spacing w:line="276" w:lineRule="auto"/>
        <w:jc w:val="center"/>
        <w:rPr>
          <w:b/>
          <w:bCs/>
          <w:szCs w:val="20"/>
        </w:rPr>
      </w:pPr>
      <w:bookmarkStart w:id="0" w:name="_Hlk105074431"/>
      <w:r w:rsidRPr="00060267">
        <w:rPr>
          <w:b/>
          <w:bCs/>
          <w:szCs w:val="20"/>
        </w:rPr>
        <w:t>NON-DISCLOSURE AGREEMENT</w:t>
      </w:r>
    </w:p>
    <w:p w14:paraId="58D5138E" w14:textId="77777777" w:rsidR="006121F2" w:rsidRPr="00060267" w:rsidRDefault="006121F2" w:rsidP="00060267">
      <w:pPr>
        <w:adjustRightInd w:val="0"/>
        <w:spacing w:line="276" w:lineRule="auto"/>
        <w:rPr>
          <w:szCs w:val="20"/>
        </w:rPr>
      </w:pPr>
    </w:p>
    <w:bookmarkEnd w:id="0"/>
    <w:p w14:paraId="1738497A" w14:textId="47070998" w:rsidR="00982E25" w:rsidRDefault="0069099E" w:rsidP="00982E25">
      <w:pPr>
        <w:spacing w:after="0" w:line="259" w:lineRule="auto"/>
        <w:ind w:left="776" w:right="0" w:firstLine="0"/>
        <w:jc w:val="center"/>
      </w:pPr>
      <w:r w:rsidRPr="0069099E">
        <w:rPr>
          <w:bCs/>
        </w:rPr>
        <w:t xml:space="preserve">Please download the </w:t>
      </w:r>
      <w:r>
        <w:rPr>
          <w:bCs/>
        </w:rPr>
        <w:t>Non-Disclosure Agreement</w:t>
      </w:r>
      <w:r w:rsidRPr="0069099E">
        <w:rPr>
          <w:bCs/>
        </w:rPr>
        <w:t xml:space="preserve"> (Annex D) </w:t>
      </w:r>
      <w:r>
        <w:rPr>
          <w:bCs/>
        </w:rPr>
        <w:t>template</w:t>
      </w:r>
      <w:r w:rsidRPr="0069099E">
        <w:rPr>
          <w:bCs/>
        </w:rPr>
        <w:t xml:space="preserve"> off HPB’s CFC website at</w:t>
      </w:r>
      <w:r>
        <w:rPr>
          <w:b/>
        </w:rPr>
        <w:t xml:space="preserve">   </w:t>
      </w:r>
      <w:hyperlink r:id="rId32" w:history="1">
        <w:r w:rsidRPr="003C55B3">
          <w:rPr>
            <w:rStyle w:val="Hyperlink"/>
            <w:bCs/>
          </w:rPr>
          <w:t>https://hpb.gov.sg/partners/cfc2022</w:t>
        </w:r>
      </w:hyperlink>
    </w:p>
    <w:sectPr w:rsidR="00982E25">
      <w:footerReference w:type="even" r:id="rId33"/>
      <w:footerReference w:type="default" r:id="rId34"/>
      <w:footerReference w:type="first" r:id="rId35"/>
      <w:pgSz w:w="11909" w:h="16834"/>
      <w:pgMar w:top="1445" w:right="1437" w:bottom="1511"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6911" w14:textId="77777777" w:rsidR="001C51BC" w:rsidRDefault="001C51BC">
      <w:pPr>
        <w:spacing w:after="0" w:line="240" w:lineRule="auto"/>
      </w:pPr>
      <w:r>
        <w:separator/>
      </w:r>
    </w:p>
  </w:endnote>
  <w:endnote w:type="continuationSeparator" w:id="0">
    <w:p w14:paraId="048F3A05" w14:textId="77777777" w:rsidR="001C51BC" w:rsidRDefault="001C51BC">
      <w:pPr>
        <w:spacing w:after="0" w:line="240" w:lineRule="auto"/>
      </w:pPr>
      <w:r>
        <w:continuationSeparator/>
      </w:r>
    </w:p>
  </w:endnote>
  <w:endnote w:type="continuationNotice" w:id="1">
    <w:p w14:paraId="067B9E1C" w14:textId="77777777" w:rsidR="001C51BC" w:rsidRDefault="001C51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02E6" w14:textId="77777777" w:rsidR="00310446" w:rsidRDefault="00145A3F">
    <w:pPr>
      <w:spacing w:after="0" w:line="259" w:lineRule="auto"/>
      <w:ind w:left="108"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C4C5BD5" wp14:editId="286BE47B">
              <wp:simplePos x="0" y="0"/>
              <wp:positionH relativeFrom="page">
                <wp:posOffset>1134161</wp:posOffset>
              </wp:positionH>
              <wp:positionV relativeFrom="page">
                <wp:posOffset>9877044</wp:posOffset>
              </wp:positionV>
              <wp:extent cx="5514798" cy="6096"/>
              <wp:effectExtent l="0" t="0" r="0" b="0"/>
              <wp:wrapSquare wrapText="bothSides"/>
              <wp:docPr id="33976" name="Group 33976"/>
              <wp:cNvGraphicFramePr/>
              <a:graphic xmlns:a="http://schemas.openxmlformats.org/drawingml/2006/main">
                <a:graphicData uri="http://schemas.microsoft.com/office/word/2010/wordprocessingGroup">
                  <wpg:wgp>
                    <wpg:cNvGrpSpPr/>
                    <wpg:grpSpPr>
                      <a:xfrm>
                        <a:off x="0" y="0"/>
                        <a:ext cx="5514798" cy="6096"/>
                        <a:chOff x="0" y="0"/>
                        <a:chExt cx="5514798" cy="6096"/>
                      </a:xfrm>
                    </wpg:grpSpPr>
                    <wps:wsp>
                      <wps:cNvPr id="34804" name="Shape 34804"/>
                      <wps:cNvSpPr/>
                      <wps:spPr>
                        <a:xfrm>
                          <a:off x="0" y="0"/>
                          <a:ext cx="1399286" cy="9144"/>
                        </a:xfrm>
                        <a:custGeom>
                          <a:avLst/>
                          <a:gdLst/>
                          <a:ahLst/>
                          <a:cxnLst/>
                          <a:rect l="0" t="0" r="0" b="0"/>
                          <a:pathLst>
                            <a:path w="1399286" h="9144">
                              <a:moveTo>
                                <a:pt x="0" y="0"/>
                              </a:moveTo>
                              <a:lnTo>
                                <a:pt x="1399286" y="0"/>
                              </a:lnTo>
                              <a:lnTo>
                                <a:pt x="1399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05" name="Shape 34805"/>
                      <wps:cNvSpPr/>
                      <wps:spPr>
                        <a:xfrm>
                          <a:off x="13902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06" name="Shape 34806"/>
                      <wps:cNvSpPr/>
                      <wps:spPr>
                        <a:xfrm>
                          <a:off x="1396314" y="0"/>
                          <a:ext cx="2759075" cy="9144"/>
                        </a:xfrm>
                        <a:custGeom>
                          <a:avLst/>
                          <a:gdLst/>
                          <a:ahLst/>
                          <a:cxnLst/>
                          <a:rect l="0" t="0" r="0" b="0"/>
                          <a:pathLst>
                            <a:path w="2759075" h="9144">
                              <a:moveTo>
                                <a:pt x="0" y="0"/>
                              </a:moveTo>
                              <a:lnTo>
                                <a:pt x="2759075" y="0"/>
                              </a:lnTo>
                              <a:lnTo>
                                <a:pt x="27590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07" name="Shape 34807"/>
                      <wps:cNvSpPr/>
                      <wps:spPr>
                        <a:xfrm>
                          <a:off x="41462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08" name="Shape 34808"/>
                      <wps:cNvSpPr/>
                      <wps:spPr>
                        <a:xfrm>
                          <a:off x="4152341" y="0"/>
                          <a:ext cx="1362456" cy="9144"/>
                        </a:xfrm>
                        <a:custGeom>
                          <a:avLst/>
                          <a:gdLst/>
                          <a:ahLst/>
                          <a:cxnLst/>
                          <a:rect l="0" t="0" r="0" b="0"/>
                          <a:pathLst>
                            <a:path w="1362456" h="9144">
                              <a:moveTo>
                                <a:pt x="0" y="0"/>
                              </a:moveTo>
                              <a:lnTo>
                                <a:pt x="1362456" y="0"/>
                              </a:lnTo>
                              <a:lnTo>
                                <a:pt x="1362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xmlns:a="http://schemas.openxmlformats.org/drawingml/2006/main">
          <w:pict w14:anchorId="6BE20922">
            <v:group id="Group 33976" style="position:absolute;margin-left:89.3pt;margin-top:777.7pt;width:434.25pt;height:.5pt;z-index:251658240;mso-position-horizontal-relative:page;mso-position-vertical-relative:page" coordsize="55147,60" o:spid="_x0000_s1026" w14:anchorId="2550F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">
              <v:shape id="Shape 34804" style="position:absolute;width:13992;height:91;visibility:visible;mso-wrap-style:square;v-text-anchor:top" coordsize="1399286,9144" o:spid="_x0000_s1027" fillcolor="black" stroked="f" strokeweight="0" path="m,l139928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">
                <v:stroke miterlimit="83231f" joinstyle="miter"/>
                <v:path textboxrect="0,0,1399286,9144" arrowok="t"/>
              </v:shape>
              <v:shape id="Shape 34805" style="position:absolute;left:13902;width:91;height:91;visibility:visible;mso-wrap-style:square;v-text-anchor:top" coordsize="9144,9144" o:spid="_x0000_s1028"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">
                <v:stroke miterlimit="83231f" joinstyle="miter"/>
                <v:path textboxrect="0,0,9144,9144" arrowok="t"/>
              </v:shape>
              <v:shape id="Shape 34806" style="position:absolute;left:13963;width:27590;height:91;visibility:visible;mso-wrap-style:square;v-text-anchor:top" coordsize="2759075,9144" o:spid="_x0000_s1029" fillcolor="black" stroked="f" strokeweight="0" path="m,l2759075,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">
                <v:stroke miterlimit="83231f" joinstyle="miter"/>
                <v:path textboxrect="0,0,2759075,9144" arrowok="t"/>
              </v:shape>
              <v:shape id="Shape 34807" style="position:absolute;left:41462;width:91;height:91;visibility:visible;mso-wrap-style:square;v-text-anchor:top" coordsize="9144,9144" o:spid="_x0000_s1030"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">
                <v:stroke miterlimit="83231f" joinstyle="miter"/>
                <v:path textboxrect="0,0,9144,9144" arrowok="t"/>
              </v:shape>
              <v:shape id="Shape 34808" style="position:absolute;left:41523;width:13624;height:91;visibility:visible;mso-wrap-style:square;v-text-anchor:top" coordsize="1362456,9144" o:spid="_x0000_s1031" fillcolor="black" stroked="f" strokeweight="0" path="m,l136245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">
                <v:stroke miterlimit="83231f" joinstyle="miter"/>
                <v:path textboxrect="0,0,1362456,9144" arrowok="t"/>
              </v:shape>
              <w10:wrap type="square" anchorx="page" anchory="page"/>
            </v:group>
          </w:pict>
        </mc:Fallback>
      </mc:AlternateContent>
    </w:r>
    <w:r>
      <w:rPr>
        <w:sz w:val="16"/>
      </w:rPr>
      <w:t xml:space="preserve"> </w:t>
    </w:r>
    <w:r>
      <w:rPr>
        <w:sz w:val="16"/>
      </w:rPr>
      <w:tab/>
      <w:t xml:space="preserve"> </w:t>
    </w:r>
    <w:r>
      <w:rPr>
        <w:sz w:val="16"/>
      </w:rPr>
      <w:tab/>
      <w:t xml:space="preserve"> </w:t>
    </w:r>
  </w:p>
  <w:p w14:paraId="320509BF" w14:textId="77777777" w:rsidR="00310446" w:rsidRDefault="00145A3F">
    <w:pPr>
      <w:spacing w:after="0" w:line="259" w:lineRule="auto"/>
      <w:ind w:left="0" w:right="0" w:firstLine="0"/>
      <w:jc w:val="left"/>
    </w:pPr>
    <w:r>
      <w:rPr>
        <w:i/>
        <w:sz w:val="16"/>
      </w:rPr>
      <w:t xml:space="preserve"> </w:t>
    </w:r>
  </w:p>
  <w:p w14:paraId="0653B636" w14:textId="77777777" w:rsidR="00310446" w:rsidRDefault="00145A3F">
    <w:pPr>
      <w:tabs>
        <w:tab w:val="center" w:pos="4321"/>
        <w:tab w:val="right" w:pos="8673"/>
      </w:tabs>
      <w:spacing w:after="0" w:line="259" w:lineRule="auto"/>
      <w:ind w:left="0" w:right="0" w:firstLine="0"/>
      <w:jc w:val="left"/>
    </w:pPr>
    <w:r>
      <w:rPr>
        <w:i/>
        <w:sz w:val="16"/>
      </w:rPr>
      <w:t xml:space="preserve"> </w:t>
    </w:r>
    <w:r>
      <w:rPr>
        <w:i/>
        <w:sz w:val="16"/>
      </w:rPr>
      <w:tab/>
      <w:t xml:space="preserve"> </w:t>
    </w:r>
    <w:r>
      <w:rPr>
        <w:i/>
        <w:sz w:val="16"/>
      </w:rPr>
      <w:tab/>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NUMPAGES   \* MERGEFORMAT">
      <w:r>
        <w:rPr>
          <w:sz w:val="16"/>
        </w:rPr>
        <w:t>17</w:t>
      </w:r>
    </w:fldSimple>
    <w:r>
      <w:rPr>
        <w:i/>
        <w:sz w:val="16"/>
      </w:rPr>
      <w:t xml:space="preserve"> </w:t>
    </w:r>
  </w:p>
  <w:p w14:paraId="5481F694" w14:textId="77777777" w:rsidR="00310446" w:rsidRDefault="00145A3F">
    <w:pPr>
      <w:spacing w:after="0" w:line="259" w:lineRule="auto"/>
      <w:ind w:left="0" w:right="0" w:firstLine="0"/>
      <w:jc w:val="left"/>
    </w:pPr>
    <w:r>
      <w:rPr>
        <w:i/>
        <w:sz w:val="16"/>
      </w:rPr>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BD0A" w14:textId="77777777" w:rsidR="00310446" w:rsidRDefault="00145A3F">
    <w:pPr>
      <w:spacing w:after="0" w:line="259" w:lineRule="auto"/>
      <w:ind w:left="108" w:right="0" w:firstLine="0"/>
      <w:jc w:val="left"/>
    </w:pPr>
    <w:r>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4E28FDF4" wp14:editId="15A3471F">
              <wp:simplePos x="0" y="0"/>
              <wp:positionH relativeFrom="page">
                <wp:posOffset>1134161</wp:posOffset>
              </wp:positionH>
              <wp:positionV relativeFrom="page">
                <wp:posOffset>9877044</wp:posOffset>
              </wp:positionV>
              <wp:extent cx="5514798" cy="6096"/>
              <wp:effectExtent l="0" t="0" r="0" b="0"/>
              <wp:wrapSquare wrapText="bothSides"/>
              <wp:docPr id="33930" name="Group 33930"/>
              <wp:cNvGraphicFramePr/>
              <a:graphic xmlns:a="http://schemas.openxmlformats.org/drawingml/2006/main">
                <a:graphicData uri="http://schemas.microsoft.com/office/word/2010/wordprocessingGroup">
                  <wpg:wgp>
                    <wpg:cNvGrpSpPr/>
                    <wpg:grpSpPr>
                      <a:xfrm>
                        <a:off x="0" y="0"/>
                        <a:ext cx="5514798" cy="6096"/>
                        <a:chOff x="0" y="0"/>
                        <a:chExt cx="5514798" cy="6096"/>
                      </a:xfrm>
                    </wpg:grpSpPr>
                    <wps:wsp>
                      <wps:cNvPr id="34794" name="Shape 34794"/>
                      <wps:cNvSpPr/>
                      <wps:spPr>
                        <a:xfrm>
                          <a:off x="0" y="0"/>
                          <a:ext cx="1399286" cy="9144"/>
                        </a:xfrm>
                        <a:custGeom>
                          <a:avLst/>
                          <a:gdLst/>
                          <a:ahLst/>
                          <a:cxnLst/>
                          <a:rect l="0" t="0" r="0" b="0"/>
                          <a:pathLst>
                            <a:path w="1399286" h="9144">
                              <a:moveTo>
                                <a:pt x="0" y="0"/>
                              </a:moveTo>
                              <a:lnTo>
                                <a:pt x="1399286" y="0"/>
                              </a:lnTo>
                              <a:lnTo>
                                <a:pt x="1399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95" name="Shape 34795"/>
                      <wps:cNvSpPr/>
                      <wps:spPr>
                        <a:xfrm>
                          <a:off x="13902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96" name="Shape 34796"/>
                      <wps:cNvSpPr/>
                      <wps:spPr>
                        <a:xfrm>
                          <a:off x="1396314" y="0"/>
                          <a:ext cx="2759075" cy="9144"/>
                        </a:xfrm>
                        <a:custGeom>
                          <a:avLst/>
                          <a:gdLst/>
                          <a:ahLst/>
                          <a:cxnLst/>
                          <a:rect l="0" t="0" r="0" b="0"/>
                          <a:pathLst>
                            <a:path w="2759075" h="9144">
                              <a:moveTo>
                                <a:pt x="0" y="0"/>
                              </a:moveTo>
                              <a:lnTo>
                                <a:pt x="2759075" y="0"/>
                              </a:lnTo>
                              <a:lnTo>
                                <a:pt x="27590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97" name="Shape 34797"/>
                      <wps:cNvSpPr/>
                      <wps:spPr>
                        <a:xfrm>
                          <a:off x="41462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98" name="Shape 34798"/>
                      <wps:cNvSpPr/>
                      <wps:spPr>
                        <a:xfrm>
                          <a:off x="4152341" y="0"/>
                          <a:ext cx="1362456" cy="9144"/>
                        </a:xfrm>
                        <a:custGeom>
                          <a:avLst/>
                          <a:gdLst/>
                          <a:ahLst/>
                          <a:cxnLst/>
                          <a:rect l="0" t="0" r="0" b="0"/>
                          <a:pathLst>
                            <a:path w="1362456" h="9144">
                              <a:moveTo>
                                <a:pt x="0" y="0"/>
                              </a:moveTo>
                              <a:lnTo>
                                <a:pt x="1362456" y="0"/>
                              </a:lnTo>
                              <a:lnTo>
                                <a:pt x="1362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xmlns:a="http://schemas.openxmlformats.org/drawingml/2006/main">
          <w:pict w14:anchorId="3D0F67A1">
            <v:group id="Group 33930" style="position:absolute;margin-left:89.3pt;margin-top:777.7pt;width:434.25pt;height:.5pt;z-index:251658241;mso-position-horizontal-relative:page;mso-position-vertical-relative:page" coordsize="55147,60" o:spid="_x0000_s1026" w14:anchorId="3F8BFC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">
              <v:shape id="Shape 34794" style="position:absolute;width:13992;height:91;visibility:visible;mso-wrap-style:square;v-text-anchor:top" coordsize="1399286,9144" o:spid="_x0000_s1027" fillcolor="black" stroked="f" strokeweight="0" path="m,l139928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">
                <v:stroke miterlimit="83231f" joinstyle="miter"/>
                <v:path textboxrect="0,0,1399286,9144" arrowok="t"/>
              </v:shape>
              <v:shape id="Shape 34795" style="position:absolute;left:13902;width:91;height:91;visibility:visible;mso-wrap-style:square;v-text-anchor:top" coordsize="9144,9144" o:spid="_x0000_s1028"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">
                <v:stroke miterlimit="83231f" joinstyle="miter"/>
                <v:path textboxrect="0,0,9144,9144" arrowok="t"/>
              </v:shape>
              <v:shape id="Shape 34796" style="position:absolute;left:13963;width:27590;height:91;visibility:visible;mso-wrap-style:square;v-text-anchor:top" coordsize="2759075,9144" o:spid="_x0000_s1029" fillcolor="black" stroked="f" strokeweight="0" path="m,l2759075,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">
                <v:stroke miterlimit="83231f" joinstyle="miter"/>
                <v:path textboxrect="0,0,2759075,9144" arrowok="t"/>
              </v:shape>
              <v:shape id="Shape 34797" style="position:absolute;left:41462;width:91;height:91;visibility:visible;mso-wrap-style:square;v-text-anchor:top" coordsize="9144,9144" o:spid="_x0000_s1030"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">
                <v:stroke miterlimit="83231f" joinstyle="miter"/>
                <v:path textboxrect="0,0,9144,9144" arrowok="t"/>
              </v:shape>
              <v:shape id="Shape 34798" style="position:absolute;left:41523;width:13624;height:91;visibility:visible;mso-wrap-style:square;v-text-anchor:top" coordsize="1362456,9144" o:spid="_x0000_s1031" fillcolor="black" stroked="f" strokeweight="0" path="m,l136245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">
                <v:stroke miterlimit="83231f" joinstyle="miter"/>
                <v:path textboxrect="0,0,1362456,9144" arrowok="t"/>
              </v:shape>
              <w10:wrap type="square" anchorx="page" anchory="page"/>
            </v:group>
          </w:pict>
        </mc:Fallback>
      </mc:AlternateContent>
    </w:r>
    <w:r>
      <w:rPr>
        <w:sz w:val="16"/>
      </w:rPr>
      <w:t xml:space="preserve"> </w:t>
    </w:r>
    <w:r>
      <w:rPr>
        <w:sz w:val="16"/>
      </w:rPr>
      <w:tab/>
      <w:t xml:space="preserve"> </w:t>
    </w:r>
    <w:r>
      <w:rPr>
        <w:sz w:val="16"/>
      </w:rPr>
      <w:tab/>
      <w:t xml:space="preserve"> </w:t>
    </w:r>
  </w:p>
  <w:p w14:paraId="0B41ED92" w14:textId="77777777" w:rsidR="00310446" w:rsidRDefault="00145A3F">
    <w:pPr>
      <w:spacing w:after="0" w:line="259" w:lineRule="auto"/>
      <w:ind w:left="0" w:right="0" w:firstLine="0"/>
      <w:jc w:val="left"/>
    </w:pPr>
    <w:r>
      <w:rPr>
        <w:i/>
        <w:sz w:val="16"/>
      </w:rPr>
      <w:t xml:space="preserve"> </w:t>
    </w:r>
  </w:p>
  <w:p w14:paraId="7B43B1B5" w14:textId="77777777" w:rsidR="00310446" w:rsidRDefault="00145A3F">
    <w:pPr>
      <w:tabs>
        <w:tab w:val="center" w:pos="4321"/>
        <w:tab w:val="right" w:pos="8673"/>
      </w:tabs>
      <w:spacing w:after="0" w:line="259" w:lineRule="auto"/>
      <w:ind w:left="0" w:right="0" w:firstLine="0"/>
      <w:jc w:val="left"/>
    </w:pPr>
    <w:r>
      <w:rPr>
        <w:i/>
        <w:sz w:val="16"/>
      </w:rPr>
      <w:t xml:space="preserve"> </w:t>
    </w:r>
    <w:r>
      <w:rPr>
        <w:i/>
        <w:sz w:val="16"/>
      </w:rPr>
      <w:tab/>
      <w:t xml:space="preserve"> </w:t>
    </w:r>
    <w:r>
      <w:rPr>
        <w:i/>
        <w:sz w:val="16"/>
      </w:rPr>
      <w:tab/>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NUMPAGES   \* MERGEFORMAT">
      <w:r>
        <w:rPr>
          <w:sz w:val="16"/>
        </w:rPr>
        <w:t>17</w:t>
      </w:r>
    </w:fldSimple>
    <w:r>
      <w:rPr>
        <w:i/>
        <w:sz w:val="16"/>
      </w:rPr>
      <w:t xml:space="preserve"> </w:t>
    </w:r>
  </w:p>
  <w:p w14:paraId="6F056B61" w14:textId="77777777" w:rsidR="00310446" w:rsidRDefault="00145A3F">
    <w:pPr>
      <w:spacing w:after="0" w:line="259" w:lineRule="auto"/>
      <w:ind w:left="0" w:right="0" w:firstLine="0"/>
      <w:jc w:val="left"/>
    </w:pPr>
    <w:r>
      <w:rPr>
        <w:i/>
        <w:sz w:val="16"/>
      </w:rPr>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0A5A" w14:textId="77777777" w:rsidR="00310446" w:rsidRDefault="00145A3F">
    <w:pPr>
      <w:spacing w:after="0" w:line="259" w:lineRule="auto"/>
      <w:ind w:left="108" w:right="0" w:firstLine="0"/>
      <w:jc w:val="left"/>
    </w:pPr>
    <w:r>
      <w:rPr>
        <w:rFonts w:ascii="Calibri" w:eastAsia="Calibri" w:hAnsi="Calibri" w:cs="Calibri"/>
        <w:noProof/>
        <w:sz w:val="22"/>
      </w:rPr>
      <mc:AlternateContent>
        <mc:Choice Requires="wpg">
          <w:drawing>
            <wp:anchor distT="0" distB="0" distL="114300" distR="114300" simplePos="0" relativeHeight="251658242" behindDoc="0" locked="0" layoutInCell="1" allowOverlap="1" wp14:anchorId="33EC1CB2" wp14:editId="0415A77E">
              <wp:simplePos x="0" y="0"/>
              <wp:positionH relativeFrom="page">
                <wp:posOffset>1134161</wp:posOffset>
              </wp:positionH>
              <wp:positionV relativeFrom="page">
                <wp:posOffset>9877044</wp:posOffset>
              </wp:positionV>
              <wp:extent cx="5514798" cy="6096"/>
              <wp:effectExtent l="0" t="0" r="0" b="0"/>
              <wp:wrapSquare wrapText="bothSides"/>
              <wp:docPr id="33884" name="Group 33884"/>
              <wp:cNvGraphicFramePr/>
              <a:graphic xmlns:a="http://schemas.openxmlformats.org/drawingml/2006/main">
                <a:graphicData uri="http://schemas.microsoft.com/office/word/2010/wordprocessingGroup">
                  <wpg:wgp>
                    <wpg:cNvGrpSpPr/>
                    <wpg:grpSpPr>
                      <a:xfrm>
                        <a:off x="0" y="0"/>
                        <a:ext cx="5514798" cy="6096"/>
                        <a:chOff x="0" y="0"/>
                        <a:chExt cx="5514798" cy="6096"/>
                      </a:xfrm>
                    </wpg:grpSpPr>
                    <wps:wsp>
                      <wps:cNvPr id="34784" name="Shape 34784"/>
                      <wps:cNvSpPr/>
                      <wps:spPr>
                        <a:xfrm>
                          <a:off x="0" y="0"/>
                          <a:ext cx="1399286" cy="9144"/>
                        </a:xfrm>
                        <a:custGeom>
                          <a:avLst/>
                          <a:gdLst/>
                          <a:ahLst/>
                          <a:cxnLst/>
                          <a:rect l="0" t="0" r="0" b="0"/>
                          <a:pathLst>
                            <a:path w="1399286" h="9144">
                              <a:moveTo>
                                <a:pt x="0" y="0"/>
                              </a:moveTo>
                              <a:lnTo>
                                <a:pt x="1399286" y="0"/>
                              </a:lnTo>
                              <a:lnTo>
                                <a:pt x="1399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85" name="Shape 34785"/>
                      <wps:cNvSpPr/>
                      <wps:spPr>
                        <a:xfrm>
                          <a:off x="13902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86" name="Shape 34786"/>
                      <wps:cNvSpPr/>
                      <wps:spPr>
                        <a:xfrm>
                          <a:off x="1396314" y="0"/>
                          <a:ext cx="2759075" cy="9144"/>
                        </a:xfrm>
                        <a:custGeom>
                          <a:avLst/>
                          <a:gdLst/>
                          <a:ahLst/>
                          <a:cxnLst/>
                          <a:rect l="0" t="0" r="0" b="0"/>
                          <a:pathLst>
                            <a:path w="2759075" h="9144">
                              <a:moveTo>
                                <a:pt x="0" y="0"/>
                              </a:moveTo>
                              <a:lnTo>
                                <a:pt x="2759075" y="0"/>
                              </a:lnTo>
                              <a:lnTo>
                                <a:pt x="27590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87" name="Shape 34787"/>
                      <wps:cNvSpPr/>
                      <wps:spPr>
                        <a:xfrm>
                          <a:off x="41462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88" name="Shape 34788"/>
                      <wps:cNvSpPr/>
                      <wps:spPr>
                        <a:xfrm>
                          <a:off x="4152341" y="0"/>
                          <a:ext cx="1362456" cy="9144"/>
                        </a:xfrm>
                        <a:custGeom>
                          <a:avLst/>
                          <a:gdLst/>
                          <a:ahLst/>
                          <a:cxnLst/>
                          <a:rect l="0" t="0" r="0" b="0"/>
                          <a:pathLst>
                            <a:path w="1362456" h="9144">
                              <a:moveTo>
                                <a:pt x="0" y="0"/>
                              </a:moveTo>
                              <a:lnTo>
                                <a:pt x="1362456" y="0"/>
                              </a:lnTo>
                              <a:lnTo>
                                <a:pt x="1362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xmlns:a="http://schemas.openxmlformats.org/drawingml/2006/main">
          <w:pict w14:anchorId="47DA62C4">
            <v:group id="Group 33884" style="position:absolute;margin-left:89.3pt;margin-top:777.7pt;width:434.25pt;height:.5pt;z-index:251658242;mso-position-horizontal-relative:page;mso-position-vertical-relative:page" coordsize="55147,60" o:spid="_x0000_s1026" w14:anchorId="3A1781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">
              <v:shape id="Shape 34784" style="position:absolute;width:13992;height:91;visibility:visible;mso-wrap-style:square;v-text-anchor:top" coordsize="1399286,9144" o:spid="_x0000_s1027" fillcolor="black" stroked="f" strokeweight="0" path="m,l139928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">
                <v:stroke miterlimit="83231f" joinstyle="miter"/>
                <v:path textboxrect="0,0,1399286,9144" arrowok="t"/>
              </v:shape>
              <v:shape id="Shape 34785" style="position:absolute;left:13902;width:91;height:91;visibility:visible;mso-wrap-style:square;v-text-anchor:top" coordsize="9144,9144" o:spid="_x0000_s1028"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">
                <v:stroke miterlimit="83231f" joinstyle="miter"/>
                <v:path textboxrect="0,0,9144,9144" arrowok="t"/>
              </v:shape>
              <v:shape id="Shape 34786" style="position:absolute;left:13963;width:27590;height:91;visibility:visible;mso-wrap-style:square;v-text-anchor:top" coordsize="2759075,9144" o:spid="_x0000_s1029" fillcolor="black" stroked="f" strokeweight="0" path="m,l2759075,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">
                <v:stroke miterlimit="83231f" joinstyle="miter"/>
                <v:path textboxrect="0,0,2759075,9144" arrowok="t"/>
              </v:shape>
              <v:shape id="Shape 34787" style="position:absolute;left:41462;width:91;height:91;visibility:visible;mso-wrap-style:square;v-text-anchor:top" coordsize="9144,9144" o:spid="_x0000_s1030"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">
                <v:stroke miterlimit="83231f" joinstyle="miter"/>
                <v:path textboxrect="0,0,9144,9144" arrowok="t"/>
              </v:shape>
              <v:shape id="Shape 34788" style="position:absolute;left:41523;width:13624;height:91;visibility:visible;mso-wrap-style:square;v-text-anchor:top" coordsize="1362456,9144" o:spid="_x0000_s1031" fillcolor="black" stroked="f" strokeweight="0" path="m,l136245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">
                <v:stroke miterlimit="83231f" joinstyle="miter"/>
                <v:path textboxrect="0,0,1362456,9144" arrowok="t"/>
              </v:shape>
              <w10:wrap type="square" anchorx="page" anchory="page"/>
            </v:group>
          </w:pict>
        </mc:Fallback>
      </mc:AlternateContent>
    </w:r>
    <w:r>
      <w:rPr>
        <w:sz w:val="16"/>
      </w:rPr>
      <w:t xml:space="preserve"> </w:t>
    </w:r>
    <w:r>
      <w:rPr>
        <w:sz w:val="16"/>
      </w:rPr>
      <w:tab/>
      <w:t xml:space="preserve"> </w:t>
    </w:r>
    <w:r>
      <w:rPr>
        <w:sz w:val="16"/>
      </w:rPr>
      <w:tab/>
      <w:t xml:space="preserve"> </w:t>
    </w:r>
  </w:p>
  <w:p w14:paraId="1FA3E3C8" w14:textId="77777777" w:rsidR="00310446" w:rsidRDefault="00145A3F">
    <w:pPr>
      <w:spacing w:after="0" w:line="259" w:lineRule="auto"/>
      <w:ind w:left="0" w:right="0" w:firstLine="0"/>
      <w:jc w:val="left"/>
    </w:pPr>
    <w:r>
      <w:rPr>
        <w:i/>
        <w:sz w:val="16"/>
      </w:rPr>
      <w:t xml:space="preserve"> </w:t>
    </w:r>
  </w:p>
  <w:p w14:paraId="6D663543" w14:textId="77777777" w:rsidR="00310446" w:rsidRDefault="00145A3F">
    <w:pPr>
      <w:tabs>
        <w:tab w:val="center" w:pos="4321"/>
        <w:tab w:val="right" w:pos="8673"/>
      </w:tabs>
      <w:spacing w:after="0" w:line="259" w:lineRule="auto"/>
      <w:ind w:left="0" w:right="0" w:firstLine="0"/>
      <w:jc w:val="left"/>
    </w:pPr>
    <w:r>
      <w:rPr>
        <w:i/>
        <w:sz w:val="16"/>
      </w:rPr>
      <w:t xml:space="preserve"> </w:t>
    </w:r>
    <w:r>
      <w:rPr>
        <w:i/>
        <w:sz w:val="16"/>
      </w:rPr>
      <w:tab/>
      <w:t xml:space="preserve"> </w:t>
    </w:r>
    <w:r>
      <w:rPr>
        <w:i/>
        <w:sz w:val="16"/>
      </w:rPr>
      <w:tab/>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NUMPAGES   \* MERGEFORMAT">
      <w:r>
        <w:rPr>
          <w:sz w:val="16"/>
        </w:rPr>
        <w:t>17</w:t>
      </w:r>
    </w:fldSimple>
    <w:r>
      <w:rPr>
        <w:i/>
        <w:sz w:val="16"/>
      </w:rPr>
      <w:t xml:space="preserve"> </w:t>
    </w:r>
  </w:p>
  <w:p w14:paraId="051641BB" w14:textId="77777777" w:rsidR="00310446" w:rsidRDefault="00145A3F">
    <w:pPr>
      <w:spacing w:after="0" w:line="259" w:lineRule="auto"/>
      <w:ind w:left="0" w:right="0" w:firstLine="0"/>
      <w:jc w:val="left"/>
    </w:pPr>
    <w:r>
      <w:rPr>
        <w:i/>
        <w:sz w:val="16"/>
      </w:rPr>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4C55" w14:textId="77777777" w:rsidR="00310446" w:rsidRDefault="00145A3F">
    <w:pPr>
      <w:spacing w:after="0" w:line="259" w:lineRule="auto"/>
      <w:ind w:left="828" w:right="0" w:firstLine="0"/>
      <w:jc w:val="left"/>
    </w:pPr>
    <w:r>
      <w:rPr>
        <w:rFonts w:ascii="Calibri" w:eastAsia="Calibri" w:hAnsi="Calibri" w:cs="Calibri"/>
        <w:noProof/>
        <w:sz w:val="22"/>
      </w:rPr>
      <mc:AlternateContent>
        <mc:Choice Requires="wpg">
          <w:drawing>
            <wp:anchor distT="0" distB="0" distL="114300" distR="114300" simplePos="0" relativeHeight="251658243" behindDoc="0" locked="0" layoutInCell="1" allowOverlap="1" wp14:anchorId="4DC7438C" wp14:editId="7077233B">
              <wp:simplePos x="0" y="0"/>
              <wp:positionH relativeFrom="page">
                <wp:posOffset>1134161</wp:posOffset>
              </wp:positionH>
              <wp:positionV relativeFrom="page">
                <wp:posOffset>9877044</wp:posOffset>
              </wp:positionV>
              <wp:extent cx="5514798" cy="6096"/>
              <wp:effectExtent l="0" t="0" r="0" b="0"/>
              <wp:wrapSquare wrapText="bothSides"/>
              <wp:docPr id="34115" name="Group 34115"/>
              <wp:cNvGraphicFramePr/>
              <a:graphic xmlns:a="http://schemas.openxmlformats.org/drawingml/2006/main">
                <a:graphicData uri="http://schemas.microsoft.com/office/word/2010/wordprocessingGroup">
                  <wpg:wgp>
                    <wpg:cNvGrpSpPr/>
                    <wpg:grpSpPr>
                      <a:xfrm>
                        <a:off x="0" y="0"/>
                        <a:ext cx="5514798" cy="6096"/>
                        <a:chOff x="0" y="0"/>
                        <a:chExt cx="5514798" cy="6096"/>
                      </a:xfrm>
                    </wpg:grpSpPr>
                    <wps:wsp>
                      <wps:cNvPr id="34834" name="Shape 34834"/>
                      <wps:cNvSpPr/>
                      <wps:spPr>
                        <a:xfrm>
                          <a:off x="0" y="0"/>
                          <a:ext cx="1399286" cy="9144"/>
                        </a:xfrm>
                        <a:custGeom>
                          <a:avLst/>
                          <a:gdLst/>
                          <a:ahLst/>
                          <a:cxnLst/>
                          <a:rect l="0" t="0" r="0" b="0"/>
                          <a:pathLst>
                            <a:path w="1399286" h="9144">
                              <a:moveTo>
                                <a:pt x="0" y="0"/>
                              </a:moveTo>
                              <a:lnTo>
                                <a:pt x="1399286" y="0"/>
                              </a:lnTo>
                              <a:lnTo>
                                <a:pt x="1399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5" name="Shape 34835"/>
                      <wps:cNvSpPr/>
                      <wps:spPr>
                        <a:xfrm>
                          <a:off x="13902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6" name="Shape 34836"/>
                      <wps:cNvSpPr/>
                      <wps:spPr>
                        <a:xfrm>
                          <a:off x="1396314" y="0"/>
                          <a:ext cx="2759075" cy="9144"/>
                        </a:xfrm>
                        <a:custGeom>
                          <a:avLst/>
                          <a:gdLst/>
                          <a:ahLst/>
                          <a:cxnLst/>
                          <a:rect l="0" t="0" r="0" b="0"/>
                          <a:pathLst>
                            <a:path w="2759075" h="9144">
                              <a:moveTo>
                                <a:pt x="0" y="0"/>
                              </a:moveTo>
                              <a:lnTo>
                                <a:pt x="2759075" y="0"/>
                              </a:lnTo>
                              <a:lnTo>
                                <a:pt x="27590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7" name="Shape 34837"/>
                      <wps:cNvSpPr/>
                      <wps:spPr>
                        <a:xfrm>
                          <a:off x="41462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8" name="Shape 34838"/>
                      <wps:cNvSpPr/>
                      <wps:spPr>
                        <a:xfrm>
                          <a:off x="4152341" y="0"/>
                          <a:ext cx="1362456" cy="9144"/>
                        </a:xfrm>
                        <a:custGeom>
                          <a:avLst/>
                          <a:gdLst/>
                          <a:ahLst/>
                          <a:cxnLst/>
                          <a:rect l="0" t="0" r="0" b="0"/>
                          <a:pathLst>
                            <a:path w="1362456" h="9144">
                              <a:moveTo>
                                <a:pt x="0" y="0"/>
                              </a:moveTo>
                              <a:lnTo>
                                <a:pt x="1362456" y="0"/>
                              </a:lnTo>
                              <a:lnTo>
                                <a:pt x="1362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xmlns:a="http://schemas.openxmlformats.org/drawingml/2006/main">
          <w:pict w14:anchorId="34494F57">
            <v:group id="Group 34115" style="position:absolute;margin-left:89.3pt;margin-top:777.7pt;width:434.25pt;height:.5pt;z-index:251658243;mso-position-horizontal-relative:page;mso-position-vertical-relative:page" coordsize="55147,60" o:spid="_x0000_s1026" w14:anchorId="1BCC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">
              <v:shape id="Shape 34834" style="position:absolute;width:13992;height:91;visibility:visible;mso-wrap-style:square;v-text-anchor:top" coordsize="1399286,9144" o:spid="_x0000_s1027" fillcolor="black" stroked="f" strokeweight="0" path="m,l139928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">
                <v:stroke miterlimit="83231f" joinstyle="miter"/>
                <v:path textboxrect="0,0,1399286,9144" arrowok="t"/>
              </v:shape>
              <v:shape id="Shape 34835" style="position:absolute;left:13902;width:91;height:91;visibility:visible;mso-wrap-style:square;v-text-anchor:top" coordsize="9144,9144" o:spid="_x0000_s1028"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">
                <v:stroke miterlimit="83231f" joinstyle="miter"/>
                <v:path textboxrect="0,0,9144,9144" arrowok="t"/>
              </v:shape>
              <v:shape id="Shape 34836" style="position:absolute;left:13963;width:27590;height:91;visibility:visible;mso-wrap-style:square;v-text-anchor:top" coordsize="2759075,9144" o:spid="_x0000_s1029" fillcolor="black" stroked="f" strokeweight="0" path="m,l2759075,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">
                <v:stroke miterlimit="83231f" joinstyle="miter"/>
                <v:path textboxrect="0,0,2759075,9144" arrowok="t"/>
              </v:shape>
              <v:shape id="Shape 34837" style="position:absolute;left:41462;width:91;height:91;visibility:visible;mso-wrap-style:square;v-text-anchor:top" coordsize="9144,9144" o:spid="_x0000_s1030"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">
                <v:stroke miterlimit="83231f" joinstyle="miter"/>
                <v:path textboxrect="0,0,9144,9144" arrowok="t"/>
              </v:shape>
              <v:shape id="Shape 34838" style="position:absolute;left:41523;width:13624;height:91;visibility:visible;mso-wrap-style:square;v-text-anchor:top" coordsize="1362456,9144" o:spid="_x0000_s1031" fillcolor="black" stroked="f" strokeweight="0" path="m,l136245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">
                <v:stroke miterlimit="83231f" joinstyle="miter"/>
                <v:path textboxrect="0,0,1362456,9144" arrowok="t"/>
              </v:shape>
              <w10:wrap type="square" anchorx="page" anchory="page"/>
            </v:group>
          </w:pict>
        </mc:Fallback>
      </mc:AlternateContent>
    </w:r>
    <w:r>
      <w:rPr>
        <w:sz w:val="16"/>
      </w:rPr>
      <w:t xml:space="preserve"> </w:t>
    </w:r>
    <w:r>
      <w:rPr>
        <w:sz w:val="16"/>
      </w:rPr>
      <w:tab/>
      <w:t xml:space="preserve"> </w:t>
    </w:r>
    <w:r>
      <w:rPr>
        <w:sz w:val="16"/>
      </w:rPr>
      <w:tab/>
      <w:t xml:space="preserve"> </w:t>
    </w:r>
  </w:p>
  <w:p w14:paraId="722542C0" w14:textId="77777777" w:rsidR="00310446" w:rsidRDefault="00145A3F">
    <w:pPr>
      <w:spacing w:after="0" w:line="259" w:lineRule="auto"/>
      <w:ind w:left="720" w:right="0" w:firstLine="0"/>
      <w:jc w:val="left"/>
    </w:pPr>
    <w:r>
      <w:rPr>
        <w:i/>
        <w:sz w:val="16"/>
      </w:rPr>
      <w:t xml:space="preserve"> </w:t>
    </w:r>
  </w:p>
  <w:p w14:paraId="1A7EB2EB" w14:textId="77777777" w:rsidR="00310446" w:rsidRDefault="00145A3F">
    <w:pPr>
      <w:tabs>
        <w:tab w:val="center" w:pos="720"/>
        <w:tab w:val="center" w:pos="5041"/>
        <w:tab w:val="right" w:pos="9391"/>
      </w:tabs>
      <w:spacing w:after="0" w:line="259" w:lineRule="auto"/>
      <w:ind w:left="0" w:right="0" w:firstLine="0"/>
      <w:jc w:val="left"/>
    </w:pPr>
    <w:r>
      <w:rPr>
        <w:rFonts w:ascii="Calibri" w:eastAsia="Calibri" w:hAnsi="Calibri" w:cs="Calibri"/>
        <w:sz w:val="22"/>
      </w:rPr>
      <w:tab/>
    </w:r>
    <w:r>
      <w:rPr>
        <w:i/>
        <w:sz w:val="16"/>
      </w:rPr>
      <w:t xml:space="preserve"> </w:t>
    </w:r>
    <w:r>
      <w:rPr>
        <w:i/>
        <w:sz w:val="16"/>
      </w:rPr>
      <w:tab/>
      <w:t xml:space="preserve"> </w:t>
    </w:r>
    <w:r>
      <w:rPr>
        <w:i/>
        <w:sz w:val="16"/>
      </w:rPr>
      <w:tab/>
    </w:r>
    <w:r>
      <w:rPr>
        <w:sz w:val="16"/>
      </w:rPr>
      <w:t xml:space="preserve">Page </w:t>
    </w:r>
    <w:r>
      <w:fldChar w:fldCharType="begin"/>
    </w:r>
    <w:r>
      <w:instrText xml:space="preserve"> PAGE   \* MERGEFORMAT </w:instrText>
    </w:r>
    <w:r>
      <w:fldChar w:fldCharType="separate"/>
    </w:r>
    <w:r>
      <w:rPr>
        <w:sz w:val="16"/>
      </w:rPr>
      <w:t>10</w:t>
    </w:r>
    <w:r>
      <w:rPr>
        <w:sz w:val="16"/>
      </w:rPr>
      <w:fldChar w:fldCharType="end"/>
    </w:r>
    <w:r>
      <w:rPr>
        <w:sz w:val="16"/>
      </w:rPr>
      <w:t xml:space="preserve"> of </w:t>
    </w:r>
    <w:fldSimple w:instr="NUMPAGES   \* MERGEFORMAT">
      <w:r>
        <w:rPr>
          <w:sz w:val="16"/>
        </w:rPr>
        <w:t>17</w:t>
      </w:r>
    </w:fldSimple>
    <w:r>
      <w:rPr>
        <w:i/>
        <w:sz w:val="16"/>
      </w:rPr>
      <w:t xml:space="preserve"> </w:t>
    </w:r>
  </w:p>
  <w:p w14:paraId="09A29BE5" w14:textId="77777777" w:rsidR="00310446" w:rsidRDefault="00145A3F">
    <w:pPr>
      <w:spacing w:after="0" w:line="259" w:lineRule="auto"/>
      <w:ind w:left="720" w:right="0" w:firstLine="0"/>
      <w:jc w:val="left"/>
    </w:pPr>
    <w:r>
      <w:rPr>
        <w:i/>
        <w:sz w:val="16"/>
      </w:rPr>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81FA" w14:textId="77777777" w:rsidR="00310446" w:rsidRDefault="00145A3F">
    <w:pPr>
      <w:spacing w:after="0" w:line="259" w:lineRule="auto"/>
      <w:ind w:left="828" w:right="0" w:firstLine="0"/>
      <w:jc w:val="left"/>
    </w:pPr>
    <w:r>
      <w:rPr>
        <w:rFonts w:ascii="Calibri" w:eastAsia="Calibri" w:hAnsi="Calibri" w:cs="Calibri"/>
        <w:noProof/>
        <w:sz w:val="22"/>
      </w:rPr>
      <mc:AlternateContent>
        <mc:Choice Requires="wpg">
          <w:drawing>
            <wp:anchor distT="0" distB="0" distL="114300" distR="114300" simplePos="0" relativeHeight="251658244" behindDoc="0" locked="0" layoutInCell="1" allowOverlap="1" wp14:anchorId="258F7251" wp14:editId="0B2145DA">
              <wp:simplePos x="0" y="0"/>
              <wp:positionH relativeFrom="page">
                <wp:posOffset>1134161</wp:posOffset>
              </wp:positionH>
              <wp:positionV relativeFrom="page">
                <wp:posOffset>9877044</wp:posOffset>
              </wp:positionV>
              <wp:extent cx="5514798" cy="6096"/>
              <wp:effectExtent l="0" t="0" r="0" b="0"/>
              <wp:wrapSquare wrapText="bothSides"/>
              <wp:docPr id="34069" name="Group 34069"/>
              <wp:cNvGraphicFramePr/>
              <a:graphic xmlns:a="http://schemas.openxmlformats.org/drawingml/2006/main">
                <a:graphicData uri="http://schemas.microsoft.com/office/word/2010/wordprocessingGroup">
                  <wpg:wgp>
                    <wpg:cNvGrpSpPr/>
                    <wpg:grpSpPr>
                      <a:xfrm>
                        <a:off x="0" y="0"/>
                        <a:ext cx="5514798" cy="6096"/>
                        <a:chOff x="0" y="0"/>
                        <a:chExt cx="5514798" cy="6096"/>
                      </a:xfrm>
                    </wpg:grpSpPr>
                    <wps:wsp>
                      <wps:cNvPr id="34824" name="Shape 34824"/>
                      <wps:cNvSpPr/>
                      <wps:spPr>
                        <a:xfrm>
                          <a:off x="0" y="0"/>
                          <a:ext cx="1399286" cy="9144"/>
                        </a:xfrm>
                        <a:custGeom>
                          <a:avLst/>
                          <a:gdLst/>
                          <a:ahLst/>
                          <a:cxnLst/>
                          <a:rect l="0" t="0" r="0" b="0"/>
                          <a:pathLst>
                            <a:path w="1399286" h="9144">
                              <a:moveTo>
                                <a:pt x="0" y="0"/>
                              </a:moveTo>
                              <a:lnTo>
                                <a:pt x="1399286" y="0"/>
                              </a:lnTo>
                              <a:lnTo>
                                <a:pt x="1399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25" name="Shape 34825"/>
                      <wps:cNvSpPr/>
                      <wps:spPr>
                        <a:xfrm>
                          <a:off x="13902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26" name="Shape 34826"/>
                      <wps:cNvSpPr/>
                      <wps:spPr>
                        <a:xfrm>
                          <a:off x="1396314" y="0"/>
                          <a:ext cx="2759075" cy="9144"/>
                        </a:xfrm>
                        <a:custGeom>
                          <a:avLst/>
                          <a:gdLst/>
                          <a:ahLst/>
                          <a:cxnLst/>
                          <a:rect l="0" t="0" r="0" b="0"/>
                          <a:pathLst>
                            <a:path w="2759075" h="9144">
                              <a:moveTo>
                                <a:pt x="0" y="0"/>
                              </a:moveTo>
                              <a:lnTo>
                                <a:pt x="2759075" y="0"/>
                              </a:lnTo>
                              <a:lnTo>
                                <a:pt x="27590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27" name="Shape 34827"/>
                      <wps:cNvSpPr/>
                      <wps:spPr>
                        <a:xfrm>
                          <a:off x="41462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28" name="Shape 34828"/>
                      <wps:cNvSpPr/>
                      <wps:spPr>
                        <a:xfrm>
                          <a:off x="4152341" y="0"/>
                          <a:ext cx="1362456" cy="9144"/>
                        </a:xfrm>
                        <a:custGeom>
                          <a:avLst/>
                          <a:gdLst/>
                          <a:ahLst/>
                          <a:cxnLst/>
                          <a:rect l="0" t="0" r="0" b="0"/>
                          <a:pathLst>
                            <a:path w="1362456" h="9144">
                              <a:moveTo>
                                <a:pt x="0" y="0"/>
                              </a:moveTo>
                              <a:lnTo>
                                <a:pt x="1362456" y="0"/>
                              </a:lnTo>
                              <a:lnTo>
                                <a:pt x="1362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xmlns:a="http://schemas.openxmlformats.org/drawingml/2006/main">
          <w:pict w14:anchorId="68314A11">
            <v:group id="Group 34069" style="position:absolute;margin-left:89.3pt;margin-top:777.7pt;width:434.25pt;height:.5pt;z-index:251658244;mso-position-horizontal-relative:page;mso-position-vertical-relative:page" coordsize="55147,60" o:spid="_x0000_s1026" w14:anchorId="0EC4BA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">
              <v:shape id="Shape 34824" style="position:absolute;width:13992;height:91;visibility:visible;mso-wrap-style:square;v-text-anchor:top" coordsize="1399286,9144" o:spid="_x0000_s1027" fillcolor="black" stroked="f" strokeweight="0" path="m,l139928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">
                <v:stroke miterlimit="83231f" joinstyle="miter"/>
                <v:path textboxrect="0,0,1399286,9144" arrowok="t"/>
              </v:shape>
              <v:shape id="Shape 34825" style="position:absolute;left:13902;width:91;height:91;visibility:visible;mso-wrap-style:square;v-text-anchor:top" coordsize="9144,9144" o:spid="_x0000_s1028"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">
                <v:stroke miterlimit="83231f" joinstyle="miter"/>
                <v:path textboxrect="0,0,9144,9144" arrowok="t"/>
              </v:shape>
              <v:shape id="Shape 34826" style="position:absolute;left:13963;width:27590;height:91;visibility:visible;mso-wrap-style:square;v-text-anchor:top" coordsize="2759075,9144" o:spid="_x0000_s1029" fillcolor="black" stroked="f" strokeweight="0" path="m,l2759075,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">
                <v:stroke miterlimit="83231f" joinstyle="miter"/>
                <v:path textboxrect="0,0,2759075,9144" arrowok="t"/>
              </v:shape>
              <v:shape id="Shape 34827" style="position:absolute;left:41462;width:91;height:91;visibility:visible;mso-wrap-style:square;v-text-anchor:top" coordsize="9144,9144" o:spid="_x0000_s1030"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">
                <v:stroke miterlimit="83231f" joinstyle="miter"/>
                <v:path textboxrect="0,0,9144,9144" arrowok="t"/>
              </v:shape>
              <v:shape id="Shape 34828" style="position:absolute;left:41523;width:13624;height:91;visibility:visible;mso-wrap-style:square;v-text-anchor:top" coordsize="1362456,9144" o:spid="_x0000_s1031" fillcolor="black" stroked="f" strokeweight="0" path="m,l136245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">
                <v:stroke miterlimit="83231f" joinstyle="miter"/>
                <v:path textboxrect="0,0,1362456,9144" arrowok="t"/>
              </v:shape>
              <w10:wrap type="square" anchorx="page" anchory="page"/>
            </v:group>
          </w:pict>
        </mc:Fallback>
      </mc:AlternateContent>
    </w:r>
    <w:r>
      <w:rPr>
        <w:sz w:val="16"/>
      </w:rPr>
      <w:t xml:space="preserve"> </w:t>
    </w:r>
    <w:r>
      <w:rPr>
        <w:sz w:val="16"/>
      </w:rPr>
      <w:tab/>
      <w:t xml:space="preserve"> </w:t>
    </w:r>
    <w:r>
      <w:rPr>
        <w:sz w:val="16"/>
      </w:rPr>
      <w:tab/>
      <w:t xml:space="preserve"> </w:t>
    </w:r>
  </w:p>
  <w:p w14:paraId="1B841EE7" w14:textId="77777777" w:rsidR="00310446" w:rsidRDefault="00145A3F">
    <w:pPr>
      <w:spacing w:after="0" w:line="259" w:lineRule="auto"/>
      <w:ind w:left="720" w:right="0" w:firstLine="0"/>
      <w:jc w:val="left"/>
    </w:pPr>
    <w:r>
      <w:rPr>
        <w:i/>
        <w:sz w:val="16"/>
      </w:rPr>
      <w:t xml:space="preserve"> </w:t>
    </w:r>
  </w:p>
  <w:p w14:paraId="36A2378B" w14:textId="77777777" w:rsidR="00310446" w:rsidRDefault="00145A3F">
    <w:pPr>
      <w:tabs>
        <w:tab w:val="center" w:pos="720"/>
        <w:tab w:val="center" w:pos="5041"/>
        <w:tab w:val="right" w:pos="9391"/>
      </w:tabs>
      <w:spacing w:after="0" w:line="259" w:lineRule="auto"/>
      <w:ind w:left="0" w:right="0" w:firstLine="0"/>
      <w:jc w:val="left"/>
    </w:pPr>
    <w:r>
      <w:rPr>
        <w:rFonts w:ascii="Calibri" w:eastAsia="Calibri" w:hAnsi="Calibri" w:cs="Calibri"/>
        <w:sz w:val="22"/>
      </w:rPr>
      <w:tab/>
    </w:r>
    <w:r>
      <w:rPr>
        <w:i/>
        <w:sz w:val="16"/>
      </w:rPr>
      <w:t xml:space="preserve"> </w:t>
    </w:r>
    <w:r>
      <w:rPr>
        <w:i/>
        <w:sz w:val="16"/>
      </w:rPr>
      <w:tab/>
      <w:t xml:space="preserve"> </w:t>
    </w:r>
    <w:r>
      <w:rPr>
        <w:i/>
        <w:sz w:val="16"/>
      </w:rPr>
      <w:tab/>
    </w:r>
    <w:r>
      <w:rPr>
        <w:sz w:val="16"/>
      </w:rPr>
      <w:t xml:space="preserve">Page </w:t>
    </w:r>
    <w:r>
      <w:fldChar w:fldCharType="begin"/>
    </w:r>
    <w:r>
      <w:instrText xml:space="preserve"> PAGE   \* MERGEFORMAT </w:instrText>
    </w:r>
    <w:r>
      <w:fldChar w:fldCharType="separate"/>
    </w:r>
    <w:r>
      <w:rPr>
        <w:sz w:val="16"/>
      </w:rPr>
      <w:t>10</w:t>
    </w:r>
    <w:r>
      <w:rPr>
        <w:sz w:val="16"/>
      </w:rPr>
      <w:fldChar w:fldCharType="end"/>
    </w:r>
    <w:r>
      <w:rPr>
        <w:sz w:val="16"/>
      </w:rPr>
      <w:t xml:space="preserve"> of </w:t>
    </w:r>
    <w:fldSimple w:instr="NUMPAGES   \* MERGEFORMAT">
      <w:r>
        <w:rPr>
          <w:sz w:val="16"/>
        </w:rPr>
        <w:t>17</w:t>
      </w:r>
    </w:fldSimple>
    <w:r>
      <w:rPr>
        <w:i/>
        <w:sz w:val="16"/>
      </w:rPr>
      <w:t xml:space="preserve"> </w:t>
    </w:r>
  </w:p>
  <w:p w14:paraId="0839AF1C" w14:textId="77777777" w:rsidR="00310446" w:rsidRDefault="00145A3F">
    <w:pPr>
      <w:spacing w:after="0" w:line="259" w:lineRule="auto"/>
      <w:ind w:left="720" w:right="0" w:firstLine="0"/>
      <w:jc w:val="left"/>
    </w:pPr>
    <w:r>
      <w:rPr>
        <w:i/>
        <w:sz w:val="16"/>
      </w:rPr>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D8FB" w14:textId="77777777" w:rsidR="00310446" w:rsidRDefault="00145A3F">
    <w:pPr>
      <w:spacing w:after="0" w:line="259" w:lineRule="auto"/>
      <w:ind w:left="828" w:right="0" w:firstLine="0"/>
      <w:jc w:val="left"/>
    </w:pPr>
    <w:r>
      <w:rPr>
        <w:rFonts w:ascii="Calibri" w:eastAsia="Calibri" w:hAnsi="Calibri" w:cs="Calibri"/>
        <w:noProof/>
        <w:sz w:val="22"/>
      </w:rPr>
      <mc:AlternateContent>
        <mc:Choice Requires="wpg">
          <w:drawing>
            <wp:anchor distT="0" distB="0" distL="114300" distR="114300" simplePos="0" relativeHeight="251658245" behindDoc="0" locked="0" layoutInCell="1" allowOverlap="1" wp14:anchorId="1681670F" wp14:editId="7D5B5A06">
              <wp:simplePos x="0" y="0"/>
              <wp:positionH relativeFrom="page">
                <wp:posOffset>1134161</wp:posOffset>
              </wp:positionH>
              <wp:positionV relativeFrom="page">
                <wp:posOffset>9877044</wp:posOffset>
              </wp:positionV>
              <wp:extent cx="5514798" cy="6096"/>
              <wp:effectExtent l="0" t="0" r="0" b="0"/>
              <wp:wrapSquare wrapText="bothSides"/>
              <wp:docPr id="34023" name="Group 34023"/>
              <wp:cNvGraphicFramePr/>
              <a:graphic xmlns:a="http://schemas.openxmlformats.org/drawingml/2006/main">
                <a:graphicData uri="http://schemas.microsoft.com/office/word/2010/wordprocessingGroup">
                  <wpg:wgp>
                    <wpg:cNvGrpSpPr/>
                    <wpg:grpSpPr>
                      <a:xfrm>
                        <a:off x="0" y="0"/>
                        <a:ext cx="5514798" cy="6096"/>
                        <a:chOff x="0" y="0"/>
                        <a:chExt cx="5514798" cy="6096"/>
                      </a:xfrm>
                    </wpg:grpSpPr>
                    <wps:wsp>
                      <wps:cNvPr id="34814" name="Shape 34814"/>
                      <wps:cNvSpPr/>
                      <wps:spPr>
                        <a:xfrm>
                          <a:off x="0" y="0"/>
                          <a:ext cx="1399286" cy="9144"/>
                        </a:xfrm>
                        <a:custGeom>
                          <a:avLst/>
                          <a:gdLst/>
                          <a:ahLst/>
                          <a:cxnLst/>
                          <a:rect l="0" t="0" r="0" b="0"/>
                          <a:pathLst>
                            <a:path w="1399286" h="9144">
                              <a:moveTo>
                                <a:pt x="0" y="0"/>
                              </a:moveTo>
                              <a:lnTo>
                                <a:pt x="1399286" y="0"/>
                              </a:lnTo>
                              <a:lnTo>
                                <a:pt x="1399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15" name="Shape 34815"/>
                      <wps:cNvSpPr/>
                      <wps:spPr>
                        <a:xfrm>
                          <a:off x="13902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16" name="Shape 34816"/>
                      <wps:cNvSpPr/>
                      <wps:spPr>
                        <a:xfrm>
                          <a:off x="1396314" y="0"/>
                          <a:ext cx="2759075" cy="9144"/>
                        </a:xfrm>
                        <a:custGeom>
                          <a:avLst/>
                          <a:gdLst/>
                          <a:ahLst/>
                          <a:cxnLst/>
                          <a:rect l="0" t="0" r="0" b="0"/>
                          <a:pathLst>
                            <a:path w="2759075" h="9144">
                              <a:moveTo>
                                <a:pt x="0" y="0"/>
                              </a:moveTo>
                              <a:lnTo>
                                <a:pt x="2759075" y="0"/>
                              </a:lnTo>
                              <a:lnTo>
                                <a:pt x="27590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17" name="Shape 34817"/>
                      <wps:cNvSpPr/>
                      <wps:spPr>
                        <a:xfrm>
                          <a:off x="41462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18" name="Shape 34818"/>
                      <wps:cNvSpPr/>
                      <wps:spPr>
                        <a:xfrm>
                          <a:off x="4152341" y="0"/>
                          <a:ext cx="1362456" cy="9144"/>
                        </a:xfrm>
                        <a:custGeom>
                          <a:avLst/>
                          <a:gdLst/>
                          <a:ahLst/>
                          <a:cxnLst/>
                          <a:rect l="0" t="0" r="0" b="0"/>
                          <a:pathLst>
                            <a:path w="1362456" h="9144">
                              <a:moveTo>
                                <a:pt x="0" y="0"/>
                              </a:moveTo>
                              <a:lnTo>
                                <a:pt x="1362456" y="0"/>
                              </a:lnTo>
                              <a:lnTo>
                                <a:pt x="1362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xmlns:a="http://schemas.openxmlformats.org/drawingml/2006/main">
          <w:pict w14:anchorId="19F5C4CB">
            <v:group id="Group 34023" style="position:absolute;margin-left:89.3pt;margin-top:777.7pt;width:434.25pt;height:.5pt;z-index:251658245;mso-position-horizontal-relative:page;mso-position-vertical-relative:page" coordsize="55147,60" o:spid="_x0000_s1026" w14:anchorId="6E3A6A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">
              <v:shape id="Shape 34814" style="position:absolute;width:13992;height:91;visibility:visible;mso-wrap-style:square;v-text-anchor:top" coordsize="1399286,9144" o:spid="_x0000_s1027" fillcolor="black" stroked="f" strokeweight="0" path="m,l139928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">
                <v:stroke miterlimit="83231f" joinstyle="miter"/>
                <v:path textboxrect="0,0,1399286,9144" arrowok="t"/>
              </v:shape>
              <v:shape id="Shape 34815" style="position:absolute;left:13902;width:91;height:91;visibility:visible;mso-wrap-style:square;v-text-anchor:top" coordsize="9144,9144" o:spid="_x0000_s1028"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">
                <v:stroke miterlimit="83231f" joinstyle="miter"/>
                <v:path textboxrect="0,0,9144,9144" arrowok="t"/>
              </v:shape>
              <v:shape id="Shape 34816" style="position:absolute;left:13963;width:27590;height:91;visibility:visible;mso-wrap-style:square;v-text-anchor:top" coordsize="2759075,9144" o:spid="_x0000_s1029" fillcolor="black" stroked="f" strokeweight="0" path="m,l2759075,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">
                <v:stroke miterlimit="83231f" joinstyle="miter"/>
                <v:path textboxrect="0,0,2759075,9144" arrowok="t"/>
              </v:shape>
              <v:shape id="Shape 34817" style="position:absolute;left:41462;width:91;height:91;visibility:visible;mso-wrap-style:square;v-text-anchor:top" coordsize="9144,9144" o:spid="_x0000_s1030"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">
                <v:stroke miterlimit="83231f" joinstyle="miter"/>
                <v:path textboxrect="0,0,9144,9144" arrowok="t"/>
              </v:shape>
              <v:shape id="Shape 34818" style="position:absolute;left:41523;width:13624;height:91;visibility:visible;mso-wrap-style:square;v-text-anchor:top" coordsize="1362456,9144" o:spid="_x0000_s1031" fillcolor="black" stroked="f" strokeweight="0" path="m,l136245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">
                <v:stroke miterlimit="83231f" joinstyle="miter"/>
                <v:path textboxrect="0,0,1362456,9144" arrowok="t"/>
              </v:shape>
              <w10:wrap type="square" anchorx="page" anchory="page"/>
            </v:group>
          </w:pict>
        </mc:Fallback>
      </mc:AlternateContent>
    </w:r>
    <w:r>
      <w:rPr>
        <w:sz w:val="16"/>
      </w:rPr>
      <w:t xml:space="preserve"> </w:t>
    </w:r>
    <w:r>
      <w:rPr>
        <w:sz w:val="16"/>
      </w:rPr>
      <w:tab/>
      <w:t xml:space="preserve"> </w:t>
    </w:r>
    <w:r>
      <w:rPr>
        <w:sz w:val="16"/>
      </w:rPr>
      <w:tab/>
      <w:t xml:space="preserve"> </w:t>
    </w:r>
  </w:p>
  <w:p w14:paraId="236ED9E5" w14:textId="77777777" w:rsidR="00310446" w:rsidRDefault="00145A3F">
    <w:pPr>
      <w:spacing w:after="0" w:line="259" w:lineRule="auto"/>
      <w:ind w:left="720" w:right="0" w:firstLine="0"/>
      <w:jc w:val="left"/>
    </w:pPr>
    <w:r>
      <w:rPr>
        <w:i/>
        <w:sz w:val="16"/>
      </w:rPr>
      <w:t xml:space="preserve"> </w:t>
    </w:r>
  </w:p>
  <w:p w14:paraId="6EA9EF52" w14:textId="77777777" w:rsidR="00310446" w:rsidRDefault="00145A3F">
    <w:pPr>
      <w:tabs>
        <w:tab w:val="center" w:pos="720"/>
        <w:tab w:val="center" w:pos="5041"/>
        <w:tab w:val="right" w:pos="9391"/>
      </w:tabs>
      <w:spacing w:after="0" w:line="259" w:lineRule="auto"/>
      <w:ind w:left="0" w:right="0" w:firstLine="0"/>
      <w:jc w:val="left"/>
    </w:pPr>
    <w:r>
      <w:rPr>
        <w:rFonts w:ascii="Calibri" w:eastAsia="Calibri" w:hAnsi="Calibri" w:cs="Calibri"/>
        <w:sz w:val="22"/>
      </w:rPr>
      <w:tab/>
    </w:r>
    <w:r>
      <w:rPr>
        <w:i/>
        <w:sz w:val="16"/>
      </w:rPr>
      <w:t xml:space="preserve"> </w:t>
    </w:r>
    <w:r>
      <w:rPr>
        <w:i/>
        <w:sz w:val="16"/>
      </w:rPr>
      <w:tab/>
      <w:t xml:space="preserve"> </w:t>
    </w:r>
    <w:r>
      <w:rPr>
        <w:i/>
        <w:sz w:val="16"/>
      </w:rPr>
      <w:tab/>
    </w:r>
    <w:r>
      <w:rPr>
        <w:sz w:val="16"/>
      </w:rPr>
      <w:t xml:space="preserve">Page </w:t>
    </w:r>
    <w:r>
      <w:fldChar w:fldCharType="begin"/>
    </w:r>
    <w:r>
      <w:instrText xml:space="preserve"> PAGE   \* MERGEFORMAT </w:instrText>
    </w:r>
    <w:r>
      <w:fldChar w:fldCharType="separate"/>
    </w:r>
    <w:r>
      <w:rPr>
        <w:sz w:val="16"/>
      </w:rPr>
      <w:t>10</w:t>
    </w:r>
    <w:r>
      <w:rPr>
        <w:sz w:val="16"/>
      </w:rPr>
      <w:fldChar w:fldCharType="end"/>
    </w:r>
    <w:r>
      <w:rPr>
        <w:sz w:val="16"/>
      </w:rPr>
      <w:t xml:space="preserve"> of </w:t>
    </w:r>
    <w:fldSimple w:instr="NUMPAGES   \* MERGEFORMAT">
      <w:r>
        <w:rPr>
          <w:sz w:val="16"/>
        </w:rPr>
        <w:t>17</w:t>
      </w:r>
    </w:fldSimple>
    <w:r>
      <w:rPr>
        <w:i/>
        <w:sz w:val="16"/>
      </w:rPr>
      <w:t xml:space="preserve"> </w:t>
    </w:r>
  </w:p>
  <w:p w14:paraId="084F016C" w14:textId="77777777" w:rsidR="00310446" w:rsidRDefault="00145A3F">
    <w:pPr>
      <w:spacing w:after="0" w:line="259" w:lineRule="auto"/>
      <w:ind w:left="720" w:right="0" w:firstLine="0"/>
      <w:jc w:val="left"/>
    </w:pPr>
    <w:r>
      <w:rPr>
        <w:i/>
        <w:sz w:val="16"/>
      </w:rPr>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745B" w14:textId="77777777" w:rsidR="001C51BC" w:rsidRDefault="001C51BC">
      <w:pPr>
        <w:spacing w:after="0" w:line="240" w:lineRule="auto"/>
      </w:pPr>
      <w:r>
        <w:separator/>
      </w:r>
    </w:p>
  </w:footnote>
  <w:footnote w:type="continuationSeparator" w:id="0">
    <w:p w14:paraId="48E4E280" w14:textId="77777777" w:rsidR="001C51BC" w:rsidRDefault="001C51BC">
      <w:pPr>
        <w:spacing w:after="0" w:line="240" w:lineRule="auto"/>
      </w:pPr>
      <w:r>
        <w:continuationSeparator/>
      </w:r>
    </w:p>
  </w:footnote>
  <w:footnote w:type="continuationNotice" w:id="1">
    <w:p w14:paraId="0DCC5AA4" w14:textId="77777777" w:rsidR="001C51BC" w:rsidRDefault="001C51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05F7" w14:textId="77777777" w:rsidR="00112EA0" w:rsidRDefault="00112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5CD0" w14:textId="77777777" w:rsidR="00112EA0" w:rsidRDefault="00112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871C" w14:textId="77777777" w:rsidR="00112EA0" w:rsidRDefault="00112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1C9"/>
    <w:multiLevelType w:val="hybridMultilevel"/>
    <w:tmpl w:val="78E4230E"/>
    <w:lvl w:ilvl="0" w:tplc="7D746176">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129522FA"/>
    <w:multiLevelType w:val="hybridMultilevel"/>
    <w:tmpl w:val="28442A60"/>
    <w:lvl w:ilvl="0" w:tplc="0FD6E7AC">
      <w:start w:val="1"/>
      <w:numFmt w:val="lowerLetter"/>
      <w:lvlText w:val="%1."/>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3261BE">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9A3FA0">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F083C2">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74EF6C">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20B696">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FEDD06">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1E8974">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5A8CB6">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77716B"/>
    <w:multiLevelType w:val="hybridMultilevel"/>
    <w:tmpl w:val="3E4E96B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68F11EB"/>
    <w:multiLevelType w:val="hybridMultilevel"/>
    <w:tmpl w:val="439E6D0A"/>
    <w:lvl w:ilvl="0" w:tplc="E3A490D0">
      <w:start w:val="1"/>
      <w:numFmt w:val="lowerRoman"/>
      <w:lvlText w:val="%1"/>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15:restartNumberingAfterBreak="0">
    <w:nsid w:val="1D3647DF"/>
    <w:multiLevelType w:val="hybridMultilevel"/>
    <w:tmpl w:val="2EF279CE"/>
    <w:lvl w:ilvl="0" w:tplc="039267DE">
      <w:start w:val="5"/>
      <w:numFmt w:val="bullet"/>
      <w:lvlText w:val="-"/>
      <w:lvlJc w:val="left"/>
      <w:pPr>
        <w:ind w:left="720" w:hanging="360"/>
      </w:pPr>
      <w:rPr>
        <w:rFonts w:ascii="Arial" w:eastAsia="Arial"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04A7A8F"/>
    <w:multiLevelType w:val="hybridMultilevel"/>
    <w:tmpl w:val="270C47D0"/>
    <w:lvl w:ilvl="0" w:tplc="4809001B">
      <w:start w:val="1"/>
      <w:numFmt w:val="lowerRoman"/>
      <w:lvlText w:val="%1."/>
      <w:lvlJc w:val="right"/>
      <w:pPr>
        <w:ind w:left="2161" w:hanging="360"/>
      </w:pPr>
    </w:lvl>
    <w:lvl w:ilvl="1" w:tplc="48090019" w:tentative="1">
      <w:start w:val="1"/>
      <w:numFmt w:val="lowerLetter"/>
      <w:lvlText w:val="%2."/>
      <w:lvlJc w:val="left"/>
      <w:pPr>
        <w:ind w:left="2881" w:hanging="360"/>
      </w:pPr>
    </w:lvl>
    <w:lvl w:ilvl="2" w:tplc="4809001B" w:tentative="1">
      <w:start w:val="1"/>
      <w:numFmt w:val="lowerRoman"/>
      <w:lvlText w:val="%3."/>
      <w:lvlJc w:val="right"/>
      <w:pPr>
        <w:ind w:left="3601" w:hanging="180"/>
      </w:pPr>
    </w:lvl>
    <w:lvl w:ilvl="3" w:tplc="4809000F" w:tentative="1">
      <w:start w:val="1"/>
      <w:numFmt w:val="decimal"/>
      <w:lvlText w:val="%4."/>
      <w:lvlJc w:val="left"/>
      <w:pPr>
        <w:ind w:left="4321" w:hanging="360"/>
      </w:pPr>
    </w:lvl>
    <w:lvl w:ilvl="4" w:tplc="48090019" w:tentative="1">
      <w:start w:val="1"/>
      <w:numFmt w:val="lowerLetter"/>
      <w:lvlText w:val="%5."/>
      <w:lvlJc w:val="left"/>
      <w:pPr>
        <w:ind w:left="5041" w:hanging="360"/>
      </w:pPr>
    </w:lvl>
    <w:lvl w:ilvl="5" w:tplc="4809001B" w:tentative="1">
      <w:start w:val="1"/>
      <w:numFmt w:val="lowerRoman"/>
      <w:lvlText w:val="%6."/>
      <w:lvlJc w:val="right"/>
      <w:pPr>
        <w:ind w:left="5761" w:hanging="180"/>
      </w:pPr>
    </w:lvl>
    <w:lvl w:ilvl="6" w:tplc="4809000F" w:tentative="1">
      <w:start w:val="1"/>
      <w:numFmt w:val="decimal"/>
      <w:lvlText w:val="%7."/>
      <w:lvlJc w:val="left"/>
      <w:pPr>
        <w:ind w:left="6481" w:hanging="360"/>
      </w:pPr>
    </w:lvl>
    <w:lvl w:ilvl="7" w:tplc="48090019" w:tentative="1">
      <w:start w:val="1"/>
      <w:numFmt w:val="lowerLetter"/>
      <w:lvlText w:val="%8."/>
      <w:lvlJc w:val="left"/>
      <w:pPr>
        <w:ind w:left="7201" w:hanging="360"/>
      </w:pPr>
    </w:lvl>
    <w:lvl w:ilvl="8" w:tplc="4809001B" w:tentative="1">
      <w:start w:val="1"/>
      <w:numFmt w:val="lowerRoman"/>
      <w:lvlText w:val="%9."/>
      <w:lvlJc w:val="right"/>
      <w:pPr>
        <w:ind w:left="7921" w:hanging="180"/>
      </w:pPr>
    </w:lvl>
  </w:abstractNum>
  <w:abstractNum w:abstractNumId="6" w15:restartNumberingAfterBreak="0">
    <w:nsid w:val="206A2A7C"/>
    <w:multiLevelType w:val="hybridMultilevel"/>
    <w:tmpl w:val="9E5E17DA"/>
    <w:lvl w:ilvl="0" w:tplc="7F92A5F2">
      <w:start w:val="1"/>
      <w:numFmt w:val="decimal"/>
      <w:lvlText w:val="%1."/>
      <w:lvlJc w:val="left"/>
      <w:pPr>
        <w:ind w:left="720" w:hanging="360"/>
      </w:pPr>
      <w:rPr>
        <w:b w:val="0"/>
        <w:sz w:val="18"/>
      </w:rPr>
    </w:lvl>
    <w:lvl w:ilvl="1" w:tplc="F3E094E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0D53FAD"/>
    <w:multiLevelType w:val="multilevel"/>
    <w:tmpl w:val="6B901114"/>
    <w:lvl w:ilvl="0">
      <w:start w:val="1"/>
      <w:numFmt w:val="decimal"/>
      <w:lvlText w:val="%1"/>
      <w:lvlJc w:val="left"/>
      <w:pPr>
        <w:ind w:left="36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708"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5FA14E5"/>
    <w:multiLevelType w:val="hybridMultilevel"/>
    <w:tmpl w:val="7D5A4986"/>
    <w:lvl w:ilvl="0" w:tplc="F88CC16A">
      <w:start w:val="1"/>
      <w:numFmt w:val="lowerLetter"/>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640980">
      <w:start w:val="2"/>
      <w:numFmt w:val="lowerRoman"/>
      <w:lvlText w:val="%2"/>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E6C2F4">
      <w:start w:val="1"/>
      <w:numFmt w:val="lowerRoman"/>
      <w:lvlText w:val="%3"/>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946696">
      <w:start w:val="1"/>
      <w:numFmt w:val="decimal"/>
      <w:lvlText w:val="%4"/>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C2D428">
      <w:start w:val="1"/>
      <w:numFmt w:val="lowerLetter"/>
      <w:lvlText w:val="%5"/>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4E6BD6">
      <w:start w:val="1"/>
      <w:numFmt w:val="lowerRoman"/>
      <w:lvlText w:val="%6"/>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FAA20C">
      <w:start w:val="1"/>
      <w:numFmt w:val="decimal"/>
      <w:lvlText w:val="%7"/>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F434B0">
      <w:start w:val="1"/>
      <w:numFmt w:val="lowerLetter"/>
      <w:lvlText w:val="%8"/>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5A6756">
      <w:start w:val="1"/>
      <w:numFmt w:val="lowerRoman"/>
      <w:lvlText w:val="%9"/>
      <w:lvlJc w:val="left"/>
      <w:pPr>
        <w:ind w:left="7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39774D"/>
    <w:multiLevelType w:val="hybridMultilevel"/>
    <w:tmpl w:val="086C56E0"/>
    <w:lvl w:ilvl="0" w:tplc="4128EAF2">
      <w:start w:val="1"/>
      <w:numFmt w:val="lowerLetter"/>
      <w:lvlText w:val="%1."/>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FC0BF2">
      <w:start w:val="1"/>
      <w:numFmt w:val="lowerLetter"/>
      <w:lvlText w:val="%2"/>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FCC026">
      <w:start w:val="1"/>
      <w:numFmt w:val="lowerRoman"/>
      <w:lvlText w:val="%3"/>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EAD3A2">
      <w:start w:val="1"/>
      <w:numFmt w:val="decimal"/>
      <w:lvlText w:val="%4"/>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D4C436">
      <w:start w:val="1"/>
      <w:numFmt w:val="lowerLetter"/>
      <w:lvlText w:val="%5"/>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243FD8">
      <w:start w:val="1"/>
      <w:numFmt w:val="lowerRoman"/>
      <w:lvlText w:val="%6"/>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A2D782">
      <w:start w:val="1"/>
      <w:numFmt w:val="decimal"/>
      <w:lvlText w:val="%7"/>
      <w:lvlJc w:val="left"/>
      <w:pPr>
        <w:ind w:left="6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EC732E">
      <w:start w:val="1"/>
      <w:numFmt w:val="lowerLetter"/>
      <w:lvlText w:val="%8"/>
      <w:lvlJc w:val="left"/>
      <w:pPr>
        <w:ind w:left="7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00E70C">
      <w:start w:val="1"/>
      <w:numFmt w:val="lowerRoman"/>
      <w:lvlText w:val="%9"/>
      <w:lvlJc w:val="left"/>
      <w:pPr>
        <w:ind w:left="8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EBB7CA7"/>
    <w:multiLevelType w:val="hybridMultilevel"/>
    <w:tmpl w:val="B590C9BE"/>
    <w:lvl w:ilvl="0" w:tplc="3AB4957A">
      <w:start w:val="1"/>
      <w:numFmt w:val="bullet"/>
      <w:lvlText w:val=""/>
      <w:lvlJc w:val="left"/>
      <w:pPr>
        <w:ind w:left="21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0E06FA6">
      <w:start w:val="1"/>
      <w:numFmt w:val="bullet"/>
      <w:lvlText w:val="o"/>
      <w:lvlJc w:val="left"/>
      <w:pPr>
        <w:ind w:left="28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DE29D96">
      <w:start w:val="1"/>
      <w:numFmt w:val="bullet"/>
      <w:lvlText w:val="▪"/>
      <w:lvlJc w:val="left"/>
      <w:pPr>
        <w:ind w:left="35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A1AADD4">
      <w:start w:val="1"/>
      <w:numFmt w:val="bullet"/>
      <w:lvlText w:val="•"/>
      <w:lvlJc w:val="left"/>
      <w:pPr>
        <w:ind w:left="42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A1A9F58">
      <w:start w:val="1"/>
      <w:numFmt w:val="bullet"/>
      <w:lvlText w:val="o"/>
      <w:lvlJc w:val="left"/>
      <w:pPr>
        <w:ind w:left="50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254BD7C">
      <w:start w:val="1"/>
      <w:numFmt w:val="bullet"/>
      <w:lvlText w:val="▪"/>
      <w:lvlJc w:val="left"/>
      <w:pPr>
        <w:ind w:left="57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E0ABDCA">
      <w:start w:val="1"/>
      <w:numFmt w:val="bullet"/>
      <w:lvlText w:val="•"/>
      <w:lvlJc w:val="left"/>
      <w:pPr>
        <w:ind w:left="64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590B82A">
      <w:start w:val="1"/>
      <w:numFmt w:val="bullet"/>
      <w:lvlText w:val="o"/>
      <w:lvlJc w:val="left"/>
      <w:pPr>
        <w:ind w:left="71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C2C0364">
      <w:start w:val="1"/>
      <w:numFmt w:val="bullet"/>
      <w:lvlText w:val="▪"/>
      <w:lvlJc w:val="left"/>
      <w:pPr>
        <w:ind w:left="78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F1506DD"/>
    <w:multiLevelType w:val="hybridMultilevel"/>
    <w:tmpl w:val="F814BDBA"/>
    <w:lvl w:ilvl="0" w:tplc="E3A490D0">
      <w:start w:val="1"/>
      <w:numFmt w:val="lowerRoman"/>
      <w:lvlText w:val="%1"/>
      <w:lvlJc w:val="left"/>
      <w:pPr>
        <w:ind w:left="28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090019" w:tentative="1">
      <w:start w:val="1"/>
      <w:numFmt w:val="lowerLetter"/>
      <w:lvlText w:val="%2."/>
      <w:lvlJc w:val="left"/>
      <w:pPr>
        <w:ind w:left="3600" w:hanging="360"/>
      </w:pPr>
    </w:lvl>
    <w:lvl w:ilvl="2" w:tplc="4809001B" w:tentative="1">
      <w:start w:val="1"/>
      <w:numFmt w:val="lowerRoman"/>
      <w:lvlText w:val="%3."/>
      <w:lvlJc w:val="right"/>
      <w:pPr>
        <w:ind w:left="4320" w:hanging="180"/>
      </w:pPr>
    </w:lvl>
    <w:lvl w:ilvl="3" w:tplc="4809000F" w:tentative="1">
      <w:start w:val="1"/>
      <w:numFmt w:val="decimal"/>
      <w:lvlText w:val="%4."/>
      <w:lvlJc w:val="left"/>
      <w:pPr>
        <w:ind w:left="5040" w:hanging="360"/>
      </w:pPr>
    </w:lvl>
    <w:lvl w:ilvl="4" w:tplc="48090019" w:tentative="1">
      <w:start w:val="1"/>
      <w:numFmt w:val="lowerLetter"/>
      <w:lvlText w:val="%5."/>
      <w:lvlJc w:val="left"/>
      <w:pPr>
        <w:ind w:left="5760" w:hanging="360"/>
      </w:pPr>
    </w:lvl>
    <w:lvl w:ilvl="5" w:tplc="4809001B" w:tentative="1">
      <w:start w:val="1"/>
      <w:numFmt w:val="lowerRoman"/>
      <w:lvlText w:val="%6."/>
      <w:lvlJc w:val="right"/>
      <w:pPr>
        <w:ind w:left="6480" w:hanging="180"/>
      </w:pPr>
    </w:lvl>
    <w:lvl w:ilvl="6" w:tplc="4809000F" w:tentative="1">
      <w:start w:val="1"/>
      <w:numFmt w:val="decimal"/>
      <w:lvlText w:val="%7."/>
      <w:lvlJc w:val="left"/>
      <w:pPr>
        <w:ind w:left="7200" w:hanging="360"/>
      </w:pPr>
    </w:lvl>
    <w:lvl w:ilvl="7" w:tplc="48090019" w:tentative="1">
      <w:start w:val="1"/>
      <w:numFmt w:val="lowerLetter"/>
      <w:lvlText w:val="%8."/>
      <w:lvlJc w:val="left"/>
      <w:pPr>
        <w:ind w:left="7920" w:hanging="360"/>
      </w:pPr>
    </w:lvl>
    <w:lvl w:ilvl="8" w:tplc="4809001B" w:tentative="1">
      <w:start w:val="1"/>
      <w:numFmt w:val="lowerRoman"/>
      <w:lvlText w:val="%9."/>
      <w:lvlJc w:val="right"/>
      <w:pPr>
        <w:ind w:left="8640" w:hanging="180"/>
      </w:pPr>
    </w:lvl>
  </w:abstractNum>
  <w:abstractNum w:abstractNumId="12" w15:restartNumberingAfterBreak="0">
    <w:nsid w:val="31873383"/>
    <w:multiLevelType w:val="hybridMultilevel"/>
    <w:tmpl w:val="CEF0814C"/>
    <w:lvl w:ilvl="0" w:tplc="A2C25F74">
      <w:start w:val="1"/>
      <w:numFmt w:val="lowerLetter"/>
      <w:lvlText w:val="%1."/>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4AEF48">
      <w:start w:val="1"/>
      <w:numFmt w:val="lowerLetter"/>
      <w:lvlText w:val="%2"/>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EE7508">
      <w:start w:val="1"/>
      <w:numFmt w:val="lowerRoman"/>
      <w:lvlText w:val="%3"/>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EA249E">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66FA76">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108A76">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8AB3BA">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10666A">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C2D8EE">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33F300E"/>
    <w:multiLevelType w:val="hybridMultilevel"/>
    <w:tmpl w:val="7DEE9CEC"/>
    <w:lvl w:ilvl="0" w:tplc="E3A490D0">
      <w:start w:val="1"/>
      <w:numFmt w:val="lowerRoman"/>
      <w:lvlText w:val="%1"/>
      <w:lvlJc w:val="left"/>
      <w:pPr>
        <w:ind w:left="178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090019" w:tentative="1">
      <w:start w:val="1"/>
      <w:numFmt w:val="lowerLetter"/>
      <w:lvlText w:val="%2."/>
      <w:lvlJc w:val="left"/>
      <w:pPr>
        <w:ind w:left="2505" w:hanging="360"/>
      </w:pPr>
    </w:lvl>
    <w:lvl w:ilvl="2" w:tplc="4809001B" w:tentative="1">
      <w:start w:val="1"/>
      <w:numFmt w:val="lowerRoman"/>
      <w:lvlText w:val="%3."/>
      <w:lvlJc w:val="right"/>
      <w:pPr>
        <w:ind w:left="3225" w:hanging="180"/>
      </w:pPr>
    </w:lvl>
    <w:lvl w:ilvl="3" w:tplc="4809000F" w:tentative="1">
      <w:start w:val="1"/>
      <w:numFmt w:val="decimal"/>
      <w:lvlText w:val="%4."/>
      <w:lvlJc w:val="left"/>
      <w:pPr>
        <w:ind w:left="3945" w:hanging="360"/>
      </w:pPr>
    </w:lvl>
    <w:lvl w:ilvl="4" w:tplc="48090019" w:tentative="1">
      <w:start w:val="1"/>
      <w:numFmt w:val="lowerLetter"/>
      <w:lvlText w:val="%5."/>
      <w:lvlJc w:val="left"/>
      <w:pPr>
        <w:ind w:left="4665" w:hanging="360"/>
      </w:pPr>
    </w:lvl>
    <w:lvl w:ilvl="5" w:tplc="4809001B" w:tentative="1">
      <w:start w:val="1"/>
      <w:numFmt w:val="lowerRoman"/>
      <w:lvlText w:val="%6."/>
      <w:lvlJc w:val="right"/>
      <w:pPr>
        <w:ind w:left="5385" w:hanging="180"/>
      </w:pPr>
    </w:lvl>
    <w:lvl w:ilvl="6" w:tplc="4809000F" w:tentative="1">
      <w:start w:val="1"/>
      <w:numFmt w:val="decimal"/>
      <w:lvlText w:val="%7."/>
      <w:lvlJc w:val="left"/>
      <w:pPr>
        <w:ind w:left="6105" w:hanging="360"/>
      </w:pPr>
    </w:lvl>
    <w:lvl w:ilvl="7" w:tplc="48090019" w:tentative="1">
      <w:start w:val="1"/>
      <w:numFmt w:val="lowerLetter"/>
      <w:lvlText w:val="%8."/>
      <w:lvlJc w:val="left"/>
      <w:pPr>
        <w:ind w:left="6825" w:hanging="360"/>
      </w:pPr>
    </w:lvl>
    <w:lvl w:ilvl="8" w:tplc="4809001B" w:tentative="1">
      <w:start w:val="1"/>
      <w:numFmt w:val="lowerRoman"/>
      <w:lvlText w:val="%9."/>
      <w:lvlJc w:val="right"/>
      <w:pPr>
        <w:ind w:left="7545" w:hanging="180"/>
      </w:pPr>
    </w:lvl>
  </w:abstractNum>
  <w:abstractNum w:abstractNumId="14" w15:restartNumberingAfterBreak="0">
    <w:nsid w:val="35570A96"/>
    <w:multiLevelType w:val="hybridMultilevel"/>
    <w:tmpl w:val="AA40ED1A"/>
    <w:lvl w:ilvl="0" w:tplc="B4604D06">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4CE01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A490D0">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30A5E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AC26F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9A2BD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26959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AAB7C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5A066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61E6C77"/>
    <w:multiLevelType w:val="hybridMultilevel"/>
    <w:tmpl w:val="83803310"/>
    <w:lvl w:ilvl="0" w:tplc="9FE22374">
      <w:start w:val="5"/>
      <w:numFmt w:val="bullet"/>
      <w:lvlText w:val="-"/>
      <w:lvlJc w:val="left"/>
      <w:pPr>
        <w:ind w:left="720" w:hanging="360"/>
      </w:pPr>
      <w:rPr>
        <w:rFonts w:ascii="Arial" w:eastAsia="Arial"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8846626"/>
    <w:multiLevelType w:val="hybridMultilevel"/>
    <w:tmpl w:val="2670EFFA"/>
    <w:lvl w:ilvl="0" w:tplc="D138061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5A6BAE">
      <w:start w:val="1"/>
      <w:numFmt w:val="lowerLetter"/>
      <w:lvlText w:val="%2"/>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423A68">
      <w:start w:val="1"/>
      <w:numFmt w:val="lowerRoman"/>
      <w:lvlText w:val="%3"/>
      <w:lvlJc w:val="left"/>
      <w:pPr>
        <w:ind w:left="1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5090A2">
      <w:start w:val="1"/>
      <w:numFmt w:val="decimal"/>
      <w:lvlText w:val="%4"/>
      <w:lvlJc w:val="left"/>
      <w:pPr>
        <w:ind w:left="1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D6C674">
      <w:start w:val="1"/>
      <w:numFmt w:val="lowerLetter"/>
      <w:lvlText w:val="%5"/>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60EF6C">
      <w:start w:val="1"/>
      <w:numFmt w:val="lowerRoman"/>
      <w:lvlRestart w:val="0"/>
      <w:lvlText w:val="%6."/>
      <w:lvlJc w:val="left"/>
      <w:pPr>
        <w:ind w:left="2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BE409C">
      <w:start w:val="1"/>
      <w:numFmt w:val="decimal"/>
      <w:lvlText w:val="%7"/>
      <w:lvlJc w:val="left"/>
      <w:pPr>
        <w:ind w:left="3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5AA774">
      <w:start w:val="1"/>
      <w:numFmt w:val="lowerLetter"/>
      <w:lvlText w:val="%8"/>
      <w:lvlJc w:val="left"/>
      <w:pPr>
        <w:ind w:left="4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9AB184">
      <w:start w:val="1"/>
      <w:numFmt w:val="lowerRoman"/>
      <w:lvlText w:val="%9"/>
      <w:lvlJc w:val="left"/>
      <w:pPr>
        <w:ind w:left="4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D94129E"/>
    <w:multiLevelType w:val="hybridMultilevel"/>
    <w:tmpl w:val="D8D297B2"/>
    <w:lvl w:ilvl="0" w:tplc="087E3EF0">
      <w:start w:val="10"/>
      <w:numFmt w:val="decimal"/>
      <w:lvlText w:val="%1"/>
      <w:lvlJc w:val="left"/>
      <w:pPr>
        <w:ind w:left="7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D663F8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574958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21E243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1D0D77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F98ADE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BCE2C0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6AC014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142657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08D1B27"/>
    <w:multiLevelType w:val="hybridMultilevel"/>
    <w:tmpl w:val="A914E0FC"/>
    <w:lvl w:ilvl="0" w:tplc="C1B0F63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DE1042">
      <w:start w:val="1"/>
      <w:numFmt w:val="lowerRoman"/>
      <w:lvlText w:val="%2"/>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C2DCF2">
      <w:start w:val="1"/>
      <w:numFmt w:val="lowerRoman"/>
      <w:lvlText w:val="%3"/>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1E082E">
      <w:start w:val="1"/>
      <w:numFmt w:val="decimal"/>
      <w:lvlText w:val="%4"/>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E8A668">
      <w:start w:val="1"/>
      <w:numFmt w:val="lowerLetter"/>
      <w:lvlText w:val="%5"/>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1290F8">
      <w:start w:val="1"/>
      <w:numFmt w:val="lowerRoman"/>
      <w:lvlText w:val="%6"/>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320B5E">
      <w:start w:val="1"/>
      <w:numFmt w:val="decimal"/>
      <w:lvlText w:val="%7"/>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00D138">
      <w:start w:val="1"/>
      <w:numFmt w:val="lowerLetter"/>
      <w:lvlText w:val="%8"/>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70934E">
      <w:start w:val="1"/>
      <w:numFmt w:val="lowerRoman"/>
      <w:lvlText w:val="%9"/>
      <w:lvlJc w:val="left"/>
      <w:pPr>
        <w:ind w:left="7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9A3334D"/>
    <w:multiLevelType w:val="multilevel"/>
    <w:tmpl w:val="B5DE7DCA"/>
    <w:lvl w:ilvl="0">
      <w:start w:val="1"/>
      <w:numFmt w:val="decimal"/>
      <w:lvlText w:val="%1."/>
      <w:lvlJc w:val="left"/>
      <w:pPr>
        <w:ind w:left="410" w:hanging="410"/>
      </w:pPr>
      <w:rPr>
        <w:rFonts w:hint="default"/>
      </w:rPr>
    </w:lvl>
    <w:lvl w:ilvl="1">
      <w:start w:val="1"/>
      <w:numFmt w:val="decimal"/>
      <w:lvlText w:val="%1.%2."/>
      <w:lvlJc w:val="left"/>
      <w:pPr>
        <w:ind w:left="1115" w:hanging="41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4E317BDA"/>
    <w:multiLevelType w:val="hybridMultilevel"/>
    <w:tmpl w:val="717073EA"/>
    <w:lvl w:ilvl="0" w:tplc="40427A3A">
      <w:start w:val="1"/>
      <w:numFmt w:val="lowerLetter"/>
      <w:lvlText w:val="%1."/>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C8C688">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3CC256">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169DE0">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18E630">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B64D7C">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64452A">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4E003E">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1A2674">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66A568B"/>
    <w:multiLevelType w:val="multilevel"/>
    <w:tmpl w:val="BE229472"/>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6"/>
      <w:numFmt w:val="decimal"/>
      <w:lvlRestart w:val="0"/>
      <w:lvlText w:val="%1.%2.%3"/>
      <w:lvlJc w:val="left"/>
      <w:pPr>
        <w:ind w:left="1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83119E1"/>
    <w:multiLevelType w:val="hybridMultilevel"/>
    <w:tmpl w:val="F3A24B9A"/>
    <w:lvl w:ilvl="0" w:tplc="B4604D06">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BB5673BC">
      <w:start w:val="1"/>
      <w:numFmt w:val="decimal"/>
      <w:lvlText w:val="%4."/>
      <w:lvlJc w:val="left"/>
      <w:pPr>
        <w:ind w:left="2880" w:hanging="360"/>
      </w:pPr>
      <w:rPr>
        <w:rFonts w:ascii="Arial" w:eastAsia="Calibri" w:hAnsi="Arial" w:cs="Arial" w:hint="default"/>
        <w:sz w:val="20"/>
        <w:szCs w:val="20"/>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A564FAE"/>
    <w:multiLevelType w:val="hybridMultilevel"/>
    <w:tmpl w:val="07861DC2"/>
    <w:lvl w:ilvl="0" w:tplc="14F097DA">
      <w:start w:val="1"/>
      <w:numFmt w:val="lowerLetter"/>
      <w:lvlText w:val="%1."/>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A2748E">
      <w:start w:val="1"/>
      <w:numFmt w:val="lowerLetter"/>
      <w:lvlText w:val="%2"/>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140C1E">
      <w:start w:val="1"/>
      <w:numFmt w:val="lowerRoman"/>
      <w:lvlText w:val="%3"/>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30DBF2">
      <w:start w:val="1"/>
      <w:numFmt w:val="decimal"/>
      <w:lvlText w:val="%4"/>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28FB16">
      <w:start w:val="1"/>
      <w:numFmt w:val="lowerLetter"/>
      <w:lvlText w:val="%5"/>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203A64">
      <w:start w:val="1"/>
      <w:numFmt w:val="lowerRoman"/>
      <w:lvlText w:val="%6"/>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9276F0">
      <w:start w:val="1"/>
      <w:numFmt w:val="decimal"/>
      <w:lvlText w:val="%7"/>
      <w:lvlJc w:val="left"/>
      <w:pPr>
        <w:ind w:left="6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662A22">
      <w:start w:val="1"/>
      <w:numFmt w:val="lowerLetter"/>
      <w:lvlText w:val="%8"/>
      <w:lvlJc w:val="left"/>
      <w:pPr>
        <w:ind w:left="7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0E6BCE">
      <w:start w:val="1"/>
      <w:numFmt w:val="lowerRoman"/>
      <w:lvlText w:val="%9"/>
      <w:lvlJc w:val="left"/>
      <w:pPr>
        <w:ind w:left="8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B866768"/>
    <w:multiLevelType w:val="multilevel"/>
    <w:tmpl w:val="A8C65F56"/>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BEC3D1E"/>
    <w:multiLevelType w:val="hybridMultilevel"/>
    <w:tmpl w:val="B84E3866"/>
    <w:lvl w:ilvl="0" w:tplc="23AE13C2">
      <w:start w:val="1"/>
      <w:numFmt w:val="lowerLetter"/>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38877C">
      <w:start w:val="1"/>
      <w:numFmt w:val="lowerRoman"/>
      <w:lvlText w:val="%2"/>
      <w:lvlJc w:val="left"/>
      <w:pPr>
        <w:ind w:left="1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2812D0">
      <w:start w:val="1"/>
      <w:numFmt w:val="lowerRoman"/>
      <w:lvlText w:val="%3"/>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3A6A90">
      <w:start w:val="1"/>
      <w:numFmt w:val="decimal"/>
      <w:lvlText w:val="%4"/>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CEBB9C">
      <w:start w:val="1"/>
      <w:numFmt w:val="lowerLetter"/>
      <w:lvlText w:val="%5"/>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68BC92">
      <w:start w:val="1"/>
      <w:numFmt w:val="lowerRoman"/>
      <w:lvlText w:val="%6"/>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E43A76">
      <w:start w:val="1"/>
      <w:numFmt w:val="decimal"/>
      <w:lvlText w:val="%7"/>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2CF77E">
      <w:start w:val="1"/>
      <w:numFmt w:val="lowerLetter"/>
      <w:lvlText w:val="%8"/>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CECA76">
      <w:start w:val="1"/>
      <w:numFmt w:val="lowerRoman"/>
      <w:lvlText w:val="%9"/>
      <w:lvlJc w:val="left"/>
      <w:pPr>
        <w:ind w:left="6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1030A82"/>
    <w:multiLevelType w:val="hybridMultilevel"/>
    <w:tmpl w:val="6F4E86B4"/>
    <w:lvl w:ilvl="0" w:tplc="A1C6D33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DCF896">
      <w:start w:val="1"/>
      <w:numFmt w:val="lowerLetter"/>
      <w:lvlText w:val="%2"/>
      <w:lvlJc w:val="left"/>
      <w:pPr>
        <w:ind w:left="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3465EC">
      <w:start w:val="1"/>
      <w:numFmt w:val="lowerRoman"/>
      <w:lvlText w:val="%3"/>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68EFDC">
      <w:start w:val="1"/>
      <w:numFmt w:val="lowerLetter"/>
      <w:lvlRestart w:val="0"/>
      <w:lvlText w:val="%4."/>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A490D0">
      <w:start w:val="1"/>
      <w:numFmt w:val="lowerRoman"/>
      <w:lvlText w:val="%5"/>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6EC15C">
      <w:start w:val="1"/>
      <w:numFmt w:val="lowerRoman"/>
      <w:lvlText w:val="%6"/>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46ACD6">
      <w:start w:val="1"/>
      <w:numFmt w:val="decimal"/>
      <w:lvlText w:val="%7"/>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883D90">
      <w:start w:val="1"/>
      <w:numFmt w:val="lowerLetter"/>
      <w:lvlText w:val="%8"/>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62E9FE">
      <w:start w:val="1"/>
      <w:numFmt w:val="lowerRoman"/>
      <w:lvlText w:val="%9"/>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BB30901"/>
    <w:multiLevelType w:val="multilevel"/>
    <w:tmpl w:val="20C225A4"/>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04305B3"/>
    <w:multiLevelType w:val="hybridMultilevel"/>
    <w:tmpl w:val="956AA94A"/>
    <w:lvl w:ilvl="0" w:tplc="037E592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62FE1C">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94222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3A02DA">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2C780A">
      <w:start w:val="1"/>
      <w:numFmt w:val="lowerLetter"/>
      <w:lvlRestart w:val="0"/>
      <w:lvlText w:val="%5."/>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040A88">
      <w:start w:val="1"/>
      <w:numFmt w:val="lowerRoman"/>
      <w:lvlText w:val="%6"/>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367E22">
      <w:start w:val="1"/>
      <w:numFmt w:val="decimal"/>
      <w:lvlText w:val="%7"/>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EE7FA6">
      <w:start w:val="1"/>
      <w:numFmt w:val="lowerLetter"/>
      <w:lvlText w:val="%8"/>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A8C53A">
      <w:start w:val="1"/>
      <w:numFmt w:val="lowerRoman"/>
      <w:lvlText w:val="%9"/>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3304ADD"/>
    <w:multiLevelType w:val="hybridMultilevel"/>
    <w:tmpl w:val="834A3E80"/>
    <w:lvl w:ilvl="0" w:tplc="B4604D06">
      <w:start w:val="1"/>
      <w:numFmt w:val="lowerLetter"/>
      <w:lvlText w:val="%1."/>
      <w:lvlJc w:val="left"/>
      <w:pPr>
        <w:ind w:left="180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0" w15:restartNumberingAfterBreak="0">
    <w:nsid w:val="76962EA1"/>
    <w:multiLevelType w:val="hybridMultilevel"/>
    <w:tmpl w:val="497EEBD6"/>
    <w:lvl w:ilvl="0" w:tplc="E3A490D0">
      <w:start w:val="1"/>
      <w:numFmt w:val="lowerRoman"/>
      <w:lvlText w:val="%1"/>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1" w15:restartNumberingAfterBreak="0">
    <w:nsid w:val="7B374F7A"/>
    <w:multiLevelType w:val="hybridMultilevel"/>
    <w:tmpl w:val="8864D1D8"/>
    <w:lvl w:ilvl="0" w:tplc="E3A490D0">
      <w:start w:val="1"/>
      <w:numFmt w:val="lowerRoman"/>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371655980">
    <w:abstractNumId w:val="14"/>
  </w:num>
  <w:num w:numId="2" w16cid:durableId="214977583">
    <w:abstractNumId w:val="7"/>
  </w:num>
  <w:num w:numId="3" w16cid:durableId="1949849064">
    <w:abstractNumId w:val="12"/>
  </w:num>
  <w:num w:numId="4" w16cid:durableId="1594971586">
    <w:abstractNumId w:val="26"/>
  </w:num>
  <w:num w:numId="5" w16cid:durableId="741292930">
    <w:abstractNumId w:val="16"/>
  </w:num>
  <w:num w:numId="6" w16cid:durableId="548298996">
    <w:abstractNumId w:val="24"/>
  </w:num>
  <w:num w:numId="7" w16cid:durableId="1267424673">
    <w:abstractNumId w:val="28"/>
  </w:num>
  <w:num w:numId="8" w16cid:durableId="639308743">
    <w:abstractNumId w:val="27"/>
  </w:num>
  <w:num w:numId="9" w16cid:durableId="2054693615">
    <w:abstractNumId w:val="8"/>
  </w:num>
  <w:num w:numId="10" w16cid:durableId="1349915116">
    <w:abstractNumId w:val="21"/>
  </w:num>
  <w:num w:numId="11" w16cid:durableId="727803257">
    <w:abstractNumId w:val="18"/>
  </w:num>
  <w:num w:numId="12" w16cid:durableId="791896259">
    <w:abstractNumId w:val="25"/>
  </w:num>
  <w:num w:numId="13" w16cid:durableId="1410418207">
    <w:abstractNumId w:val="23"/>
  </w:num>
  <w:num w:numId="14" w16cid:durableId="1503743084">
    <w:abstractNumId w:val="9"/>
  </w:num>
  <w:num w:numId="15" w16cid:durableId="119810035">
    <w:abstractNumId w:val="10"/>
  </w:num>
  <w:num w:numId="16" w16cid:durableId="1595625427">
    <w:abstractNumId w:val="17"/>
  </w:num>
  <w:num w:numId="17" w16cid:durableId="391119205">
    <w:abstractNumId w:val="1"/>
  </w:num>
  <w:num w:numId="18" w16cid:durableId="811214218">
    <w:abstractNumId w:val="20"/>
  </w:num>
  <w:num w:numId="19" w16cid:durableId="1340615385">
    <w:abstractNumId w:val="5"/>
  </w:num>
  <w:num w:numId="20" w16cid:durableId="17513675">
    <w:abstractNumId w:val="0"/>
  </w:num>
  <w:num w:numId="21" w16cid:durableId="103887795">
    <w:abstractNumId w:val="4"/>
  </w:num>
  <w:num w:numId="22" w16cid:durableId="469446630">
    <w:abstractNumId w:val="15"/>
  </w:num>
  <w:num w:numId="23" w16cid:durableId="1175269918">
    <w:abstractNumId w:val="22"/>
  </w:num>
  <w:num w:numId="24" w16cid:durableId="1816142630">
    <w:abstractNumId w:val="29"/>
  </w:num>
  <w:num w:numId="25" w16cid:durableId="638414174">
    <w:abstractNumId w:val="13"/>
  </w:num>
  <w:num w:numId="26" w16cid:durableId="1861504965">
    <w:abstractNumId w:val="3"/>
  </w:num>
  <w:num w:numId="27" w16cid:durableId="1982071629">
    <w:abstractNumId w:val="30"/>
  </w:num>
  <w:num w:numId="28" w16cid:durableId="1549997320">
    <w:abstractNumId w:val="11"/>
  </w:num>
  <w:num w:numId="29" w16cid:durableId="2004041424">
    <w:abstractNumId w:val="31"/>
  </w:num>
  <w:num w:numId="30" w16cid:durableId="1703706043">
    <w:abstractNumId w:val="2"/>
  </w:num>
  <w:num w:numId="31" w16cid:durableId="887181630">
    <w:abstractNumId w:val="19"/>
  </w:num>
  <w:num w:numId="32" w16cid:durableId="20406657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446"/>
    <w:rsid w:val="00000AA4"/>
    <w:rsid w:val="00002B90"/>
    <w:rsid w:val="000119AA"/>
    <w:rsid w:val="00011D49"/>
    <w:rsid w:val="0001383B"/>
    <w:rsid w:val="00013BC4"/>
    <w:rsid w:val="000164F3"/>
    <w:rsid w:val="0002082E"/>
    <w:rsid w:val="000220A3"/>
    <w:rsid w:val="00022520"/>
    <w:rsid w:val="00026B76"/>
    <w:rsid w:val="00026FDE"/>
    <w:rsid w:val="000401EF"/>
    <w:rsid w:val="0004269D"/>
    <w:rsid w:val="000431F6"/>
    <w:rsid w:val="000434F4"/>
    <w:rsid w:val="00045C58"/>
    <w:rsid w:val="0005347D"/>
    <w:rsid w:val="00060267"/>
    <w:rsid w:val="0006072F"/>
    <w:rsid w:val="000631A1"/>
    <w:rsid w:val="000643E8"/>
    <w:rsid w:val="0006464E"/>
    <w:rsid w:val="000736EE"/>
    <w:rsid w:val="00073A1B"/>
    <w:rsid w:val="00075F0C"/>
    <w:rsid w:val="00086307"/>
    <w:rsid w:val="00086417"/>
    <w:rsid w:val="00086C86"/>
    <w:rsid w:val="00087ABF"/>
    <w:rsid w:val="00091F2C"/>
    <w:rsid w:val="00092F35"/>
    <w:rsid w:val="000A077A"/>
    <w:rsid w:val="000A2640"/>
    <w:rsid w:val="000B1529"/>
    <w:rsid w:val="000B42F9"/>
    <w:rsid w:val="000B67BB"/>
    <w:rsid w:val="000C712D"/>
    <w:rsid w:val="000C7653"/>
    <w:rsid w:val="000D245C"/>
    <w:rsid w:val="000D2A5D"/>
    <w:rsid w:val="000D2DEC"/>
    <w:rsid w:val="000D3B25"/>
    <w:rsid w:val="000D7F76"/>
    <w:rsid w:val="000E0DAC"/>
    <w:rsid w:val="000F1647"/>
    <w:rsid w:val="000F19A5"/>
    <w:rsid w:val="000F7B22"/>
    <w:rsid w:val="00100DF4"/>
    <w:rsid w:val="001043BE"/>
    <w:rsid w:val="00107AB8"/>
    <w:rsid w:val="00112EA0"/>
    <w:rsid w:val="001150F8"/>
    <w:rsid w:val="00115E96"/>
    <w:rsid w:val="001255F8"/>
    <w:rsid w:val="001427D2"/>
    <w:rsid w:val="00143F1E"/>
    <w:rsid w:val="00145A3F"/>
    <w:rsid w:val="00151B1F"/>
    <w:rsid w:val="001567ED"/>
    <w:rsid w:val="00163795"/>
    <w:rsid w:val="0016421E"/>
    <w:rsid w:val="00164BB8"/>
    <w:rsid w:val="00167D79"/>
    <w:rsid w:val="00170CB6"/>
    <w:rsid w:val="0017186F"/>
    <w:rsid w:val="00174982"/>
    <w:rsid w:val="0017609D"/>
    <w:rsid w:val="00177DD9"/>
    <w:rsid w:val="001867B9"/>
    <w:rsid w:val="001A0260"/>
    <w:rsid w:val="001A10D7"/>
    <w:rsid w:val="001A603D"/>
    <w:rsid w:val="001B00B3"/>
    <w:rsid w:val="001C0BC9"/>
    <w:rsid w:val="001C51BC"/>
    <w:rsid w:val="001D3F4D"/>
    <w:rsid w:val="001D6171"/>
    <w:rsid w:val="001D6FF3"/>
    <w:rsid w:val="001D7649"/>
    <w:rsid w:val="001E1D45"/>
    <w:rsid w:val="001E2A38"/>
    <w:rsid w:val="001E32B1"/>
    <w:rsid w:val="001E3D55"/>
    <w:rsid w:val="001F4B69"/>
    <w:rsid w:val="00200BFD"/>
    <w:rsid w:val="002038B4"/>
    <w:rsid w:val="002107B0"/>
    <w:rsid w:val="00213273"/>
    <w:rsid w:val="00214A3E"/>
    <w:rsid w:val="0021776E"/>
    <w:rsid w:val="00226940"/>
    <w:rsid w:val="002366CA"/>
    <w:rsid w:val="0024054E"/>
    <w:rsid w:val="00241B30"/>
    <w:rsid w:val="00247185"/>
    <w:rsid w:val="00247E13"/>
    <w:rsid w:val="002542F0"/>
    <w:rsid w:val="0025513C"/>
    <w:rsid w:val="00257DBD"/>
    <w:rsid w:val="00264C68"/>
    <w:rsid w:val="002659DA"/>
    <w:rsid w:val="00265F51"/>
    <w:rsid w:val="00266D95"/>
    <w:rsid w:val="0027013D"/>
    <w:rsid w:val="00273F07"/>
    <w:rsid w:val="00277207"/>
    <w:rsid w:val="00280CBE"/>
    <w:rsid w:val="00286345"/>
    <w:rsid w:val="002919A5"/>
    <w:rsid w:val="00293D99"/>
    <w:rsid w:val="002A2A69"/>
    <w:rsid w:val="002A4C54"/>
    <w:rsid w:val="002B0C0F"/>
    <w:rsid w:val="002B2E1D"/>
    <w:rsid w:val="002B3CB9"/>
    <w:rsid w:val="002B3DAF"/>
    <w:rsid w:val="002B73C2"/>
    <w:rsid w:val="002C1A5B"/>
    <w:rsid w:val="002C1FAD"/>
    <w:rsid w:val="002C537E"/>
    <w:rsid w:val="002C625C"/>
    <w:rsid w:val="002C6D81"/>
    <w:rsid w:val="002D0189"/>
    <w:rsid w:val="002D1C4F"/>
    <w:rsid w:val="002D2830"/>
    <w:rsid w:val="002D3006"/>
    <w:rsid w:val="002D5562"/>
    <w:rsid w:val="002D63E9"/>
    <w:rsid w:val="002E23BE"/>
    <w:rsid w:val="002E5ABC"/>
    <w:rsid w:val="002F287E"/>
    <w:rsid w:val="002F549F"/>
    <w:rsid w:val="002F67BD"/>
    <w:rsid w:val="002F6D85"/>
    <w:rsid w:val="00310446"/>
    <w:rsid w:val="00310F18"/>
    <w:rsid w:val="00312081"/>
    <w:rsid w:val="0031239A"/>
    <w:rsid w:val="00315924"/>
    <w:rsid w:val="00330EEC"/>
    <w:rsid w:val="00332FA6"/>
    <w:rsid w:val="00335F24"/>
    <w:rsid w:val="00341304"/>
    <w:rsid w:val="00341D69"/>
    <w:rsid w:val="0034244C"/>
    <w:rsid w:val="00343582"/>
    <w:rsid w:val="00344639"/>
    <w:rsid w:val="00351377"/>
    <w:rsid w:val="003539FF"/>
    <w:rsid w:val="00354DCA"/>
    <w:rsid w:val="003616C3"/>
    <w:rsid w:val="003679EB"/>
    <w:rsid w:val="00372736"/>
    <w:rsid w:val="003777DD"/>
    <w:rsid w:val="00383DED"/>
    <w:rsid w:val="00384748"/>
    <w:rsid w:val="00386A9B"/>
    <w:rsid w:val="003948CE"/>
    <w:rsid w:val="00397E70"/>
    <w:rsid w:val="003B2826"/>
    <w:rsid w:val="003C238A"/>
    <w:rsid w:val="003C55B3"/>
    <w:rsid w:val="003C67F1"/>
    <w:rsid w:val="003D021C"/>
    <w:rsid w:val="003D4A1F"/>
    <w:rsid w:val="003D4E46"/>
    <w:rsid w:val="003E060C"/>
    <w:rsid w:val="003E1B76"/>
    <w:rsid w:val="003E58EE"/>
    <w:rsid w:val="003E7239"/>
    <w:rsid w:val="003F1B80"/>
    <w:rsid w:val="003F22F9"/>
    <w:rsid w:val="003F601B"/>
    <w:rsid w:val="0040152D"/>
    <w:rsid w:val="00407425"/>
    <w:rsid w:val="004108BA"/>
    <w:rsid w:val="00411B28"/>
    <w:rsid w:val="00417865"/>
    <w:rsid w:val="0042087C"/>
    <w:rsid w:val="00421070"/>
    <w:rsid w:val="00421FA5"/>
    <w:rsid w:val="00423F5B"/>
    <w:rsid w:val="004244DD"/>
    <w:rsid w:val="00425DD5"/>
    <w:rsid w:val="00425E64"/>
    <w:rsid w:val="0044328D"/>
    <w:rsid w:val="00443490"/>
    <w:rsid w:val="004451F2"/>
    <w:rsid w:val="0045394D"/>
    <w:rsid w:val="00458CA7"/>
    <w:rsid w:val="00462DFB"/>
    <w:rsid w:val="00465F78"/>
    <w:rsid w:val="00467DD8"/>
    <w:rsid w:val="00471014"/>
    <w:rsid w:val="0048382A"/>
    <w:rsid w:val="0049136B"/>
    <w:rsid w:val="0049285F"/>
    <w:rsid w:val="0049592E"/>
    <w:rsid w:val="00497DF0"/>
    <w:rsid w:val="004A57C5"/>
    <w:rsid w:val="004A5CBC"/>
    <w:rsid w:val="004A6CBF"/>
    <w:rsid w:val="004B090F"/>
    <w:rsid w:val="004B2D45"/>
    <w:rsid w:val="004B4730"/>
    <w:rsid w:val="004B5193"/>
    <w:rsid w:val="004B6721"/>
    <w:rsid w:val="004D05AC"/>
    <w:rsid w:val="004D3462"/>
    <w:rsid w:val="004D3565"/>
    <w:rsid w:val="004D48EC"/>
    <w:rsid w:val="004D64F7"/>
    <w:rsid w:val="004E476C"/>
    <w:rsid w:val="004E5CC9"/>
    <w:rsid w:val="004E717D"/>
    <w:rsid w:val="004F14AE"/>
    <w:rsid w:val="004F18FC"/>
    <w:rsid w:val="00504153"/>
    <w:rsid w:val="00507685"/>
    <w:rsid w:val="005079AF"/>
    <w:rsid w:val="005136ED"/>
    <w:rsid w:val="005155AA"/>
    <w:rsid w:val="005156DE"/>
    <w:rsid w:val="00517F79"/>
    <w:rsid w:val="00524114"/>
    <w:rsid w:val="005253D0"/>
    <w:rsid w:val="00527795"/>
    <w:rsid w:val="00532417"/>
    <w:rsid w:val="005338EB"/>
    <w:rsid w:val="00535ADF"/>
    <w:rsid w:val="00540EF4"/>
    <w:rsid w:val="005421E3"/>
    <w:rsid w:val="005454BC"/>
    <w:rsid w:val="00552D58"/>
    <w:rsid w:val="00555562"/>
    <w:rsid w:val="00557B56"/>
    <w:rsid w:val="005759D8"/>
    <w:rsid w:val="00576197"/>
    <w:rsid w:val="005835F3"/>
    <w:rsid w:val="00584319"/>
    <w:rsid w:val="00587F5D"/>
    <w:rsid w:val="00590078"/>
    <w:rsid w:val="00594029"/>
    <w:rsid w:val="005A57E8"/>
    <w:rsid w:val="005A5840"/>
    <w:rsid w:val="005D4C9C"/>
    <w:rsid w:val="005D5704"/>
    <w:rsid w:val="005D6AE9"/>
    <w:rsid w:val="005E151D"/>
    <w:rsid w:val="005F62EE"/>
    <w:rsid w:val="005F6620"/>
    <w:rsid w:val="005F7FA7"/>
    <w:rsid w:val="00605A4F"/>
    <w:rsid w:val="006060F4"/>
    <w:rsid w:val="00610E64"/>
    <w:rsid w:val="00611799"/>
    <w:rsid w:val="006121F2"/>
    <w:rsid w:val="00613F06"/>
    <w:rsid w:val="00617776"/>
    <w:rsid w:val="00620C1D"/>
    <w:rsid w:val="00623BDD"/>
    <w:rsid w:val="00625B50"/>
    <w:rsid w:val="006302E3"/>
    <w:rsid w:val="00631A4C"/>
    <w:rsid w:val="006354C4"/>
    <w:rsid w:val="00636743"/>
    <w:rsid w:val="006418BC"/>
    <w:rsid w:val="00642D12"/>
    <w:rsid w:val="0064322B"/>
    <w:rsid w:val="00643643"/>
    <w:rsid w:val="00646F65"/>
    <w:rsid w:val="00647043"/>
    <w:rsid w:val="006515C2"/>
    <w:rsid w:val="00654082"/>
    <w:rsid w:val="006564B1"/>
    <w:rsid w:val="00660684"/>
    <w:rsid w:val="00661C3C"/>
    <w:rsid w:val="00662BA1"/>
    <w:rsid w:val="006710A4"/>
    <w:rsid w:val="00672833"/>
    <w:rsid w:val="006732F4"/>
    <w:rsid w:val="00675915"/>
    <w:rsid w:val="00677153"/>
    <w:rsid w:val="00677DCA"/>
    <w:rsid w:val="00681465"/>
    <w:rsid w:val="00685E44"/>
    <w:rsid w:val="0068636B"/>
    <w:rsid w:val="00686BE7"/>
    <w:rsid w:val="00686E45"/>
    <w:rsid w:val="0069099E"/>
    <w:rsid w:val="006916A4"/>
    <w:rsid w:val="00697DDD"/>
    <w:rsid w:val="006A0AFD"/>
    <w:rsid w:val="006A3807"/>
    <w:rsid w:val="006B113C"/>
    <w:rsid w:val="006C017A"/>
    <w:rsid w:val="006C02A7"/>
    <w:rsid w:val="006C0C78"/>
    <w:rsid w:val="006C1250"/>
    <w:rsid w:val="006C4E29"/>
    <w:rsid w:val="006D0D1A"/>
    <w:rsid w:val="006D1393"/>
    <w:rsid w:val="006D49DE"/>
    <w:rsid w:val="006E0C08"/>
    <w:rsid w:val="006E342A"/>
    <w:rsid w:val="006E40C3"/>
    <w:rsid w:val="006E463C"/>
    <w:rsid w:val="006E70D3"/>
    <w:rsid w:val="006E7456"/>
    <w:rsid w:val="006E7C81"/>
    <w:rsid w:val="006F58B8"/>
    <w:rsid w:val="00705116"/>
    <w:rsid w:val="00712E1A"/>
    <w:rsid w:val="007143AF"/>
    <w:rsid w:val="00716067"/>
    <w:rsid w:val="00723137"/>
    <w:rsid w:val="00724674"/>
    <w:rsid w:val="007303AA"/>
    <w:rsid w:val="007338BD"/>
    <w:rsid w:val="00740D1F"/>
    <w:rsid w:val="0074361A"/>
    <w:rsid w:val="00745ED1"/>
    <w:rsid w:val="007519D9"/>
    <w:rsid w:val="00760C75"/>
    <w:rsid w:val="007637ED"/>
    <w:rsid w:val="00766B2D"/>
    <w:rsid w:val="0077157F"/>
    <w:rsid w:val="00772FE0"/>
    <w:rsid w:val="007857A6"/>
    <w:rsid w:val="007A141A"/>
    <w:rsid w:val="007A53A9"/>
    <w:rsid w:val="007A602E"/>
    <w:rsid w:val="007A7C99"/>
    <w:rsid w:val="007C07C1"/>
    <w:rsid w:val="007C115F"/>
    <w:rsid w:val="007C34CA"/>
    <w:rsid w:val="007C481C"/>
    <w:rsid w:val="007C4DB4"/>
    <w:rsid w:val="007D0584"/>
    <w:rsid w:val="007D150F"/>
    <w:rsid w:val="007D1C7F"/>
    <w:rsid w:val="007D26CC"/>
    <w:rsid w:val="007E0420"/>
    <w:rsid w:val="007E16EF"/>
    <w:rsid w:val="007F33FD"/>
    <w:rsid w:val="00802409"/>
    <w:rsid w:val="008068B1"/>
    <w:rsid w:val="00807F81"/>
    <w:rsid w:val="0081025F"/>
    <w:rsid w:val="00811F5B"/>
    <w:rsid w:val="008134E0"/>
    <w:rsid w:val="00813DC5"/>
    <w:rsid w:val="0081572D"/>
    <w:rsid w:val="00816262"/>
    <w:rsid w:val="00820B56"/>
    <w:rsid w:val="00821F35"/>
    <w:rsid w:val="00821FF8"/>
    <w:rsid w:val="0082257A"/>
    <w:rsid w:val="00825278"/>
    <w:rsid w:val="008274CB"/>
    <w:rsid w:val="00837317"/>
    <w:rsid w:val="0084BF2D"/>
    <w:rsid w:val="008527FA"/>
    <w:rsid w:val="00856506"/>
    <w:rsid w:val="0086168B"/>
    <w:rsid w:val="0086246C"/>
    <w:rsid w:val="008626F5"/>
    <w:rsid w:val="008641F1"/>
    <w:rsid w:val="00866386"/>
    <w:rsid w:val="00874E49"/>
    <w:rsid w:val="008771E9"/>
    <w:rsid w:val="008815D3"/>
    <w:rsid w:val="00884212"/>
    <w:rsid w:val="00886039"/>
    <w:rsid w:val="008912C0"/>
    <w:rsid w:val="008A3F40"/>
    <w:rsid w:val="008A7616"/>
    <w:rsid w:val="008B1ADE"/>
    <w:rsid w:val="008B1F45"/>
    <w:rsid w:val="008B2C52"/>
    <w:rsid w:val="008B73E4"/>
    <w:rsid w:val="008C1181"/>
    <w:rsid w:val="008C3E1B"/>
    <w:rsid w:val="008C4E45"/>
    <w:rsid w:val="008C6B94"/>
    <w:rsid w:val="008D2CB4"/>
    <w:rsid w:val="008D2E17"/>
    <w:rsid w:val="008D77FA"/>
    <w:rsid w:val="008F0FB9"/>
    <w:rsid w:val="008F27E2"/>
    <w:rsid w:val="008F7B93"/>
    <w:rsid w:val="009025C3"/>
    <w:rsid w:val="009114F6"/>
    <w:rsid w:val="00914830"/>
    <w:rsid w:val="00915548"/>
    <w:rsid w:val="00916E23"/>
    <w:rsid w:val="00924EC0"/>
    <w:rsid w:val="00925CF4"/>
    <w:rsid w:val="00927989"/>
    <w:rsid w:val="009318D7"/>
    <w:rsid w:val="009321ED"/>
    <w:rsid w:val="0093322A"/>
    <w:rsid w:val="00935643"/>
    <w:rsid w:val="00935EDB"/>
    <w:rsid w:val="00936194"/>
    <w:rsid w:val="009365E2"/>
    <w:rsid w:val="009369CD"/>
    <w:rsid w:val="0094243C"/>
    <w:rsid w:val="009428E6"/>
    <w:rsid w:val="00945448"/>
    <w:rsid w:val="00947363"/>
    <w:rsid w:val="00947B58"/>
    <w:rsid w:val="009514E7"/>
    <w:rsid w:val="00951F74"/>
    <w:rsid w:val="00952E24"/>
    <w:rsid w:val="00965107"/>
    <w:rsid w:val="00967582"/>
    <w:rsid w:val="00982E25"/>
    <w:rsid w:val="00987795"/>
    <w:rsid w:val="00991204"/>
    <w:rsid w:val="009A241B"/>
    <w:rsid w:val="009A5FB8"/>
    <w:rsid w:val="009D1DE4"/>
    <w:rsid w:val="009D3C0A"/>
    <w:rsid w:val="009D644D"/>
    <w:rsid w:val="009E1ABF"/>
    <w:rsid w:val="009E31F6"/>
    <w:rsid w:val="009F07FB"/>
    <w:rsid w:val="009F3135"/>
    <w:rsid w:val="00A01C91"/>
    <w:rsid w:val="00A0643D"/>
    <w:rsid w:val="00A111D4"/>
    <w:rsid w:val="00A14FF5"/>
    <w:rsid w:val="00A20B73"/>
    <w:rsid w:val="00A2168F"/>
    <w:rsid w:val="00A217B5"/>
    <w:rsid w:val="00A232B3"/>
    <w:rsid w:val="00A23B18"/>
    <w:rsid w:val="00A256F7"/>
    <w:rsid w:val="00A25BB6"/>
    <w:rsid w:val="00A274D7"/>
    <w:rsid w:val="00A35AC8"/>
    <w:rsid w:val="00A570AA"/>
    <w:rsid w:val="00A57D53"/>
    <w:rsid w:val="00A617A4"/>
    <w:rsid w:val="00A61A34"/>
    <w:rsid w:val="00A6287F"/>
    <w:rsid w:val="00A67E9C"/>
    <w:rsid w:val="00A703A3"/>
    <w:rsid w:val="00A81BB7"/>
    <w:rsid w:val="00A8634D"/>
    <w:rsid w:val="00A87870"/>
    <w:rsid w:val="00A915F5"/>
    <w:rsid w:val="00A92BE2"/>
    <w:rsid w:val="00A937F9"/>
    <w:rsid w:val="00A94E0D"/>
    <w:rsid w:val="00AA702F"/>
    <w:rsid w:val="00AB1E2C"/>
    <w:rsid w:val="00AB2534"/>
    <w:rsid w:val="00AB36DE"/>
    <w:rsid w:val="00AC4330"/>
    <w:rsid w:val="00AC5278"/>
    <w:rsid w:val="00AC6259"/>
    <w:rsid w:val="00AC6609"/>
    <w:rsid w:val="00AC6CAB"/>
    <w:rsid w:val="00AD4680"/>
    <w:rsid w:val="00AD48A2"/>
    <w:rsid w:val="00AD5337"/>
    <w:rsid w:val="00AD698C"/>
    <w:rsid w:val="00AE0962"/>
    <w:rsid w:val="00AF0118"/>
    <w:rsid w:val="00AF5BB2"/>
    <w:rsid w:val="00AF5D90"/>
    <w:rsid w:val="00AF742C"/>
    <w:rsid w:val="00B05E67"/>
    <w:rsid w:val="00B135E6"/>
    <w:rsid w:val="00B14793"/>
    <w:rsid w:val="00B14C04"/>
    <w:rsid w:val="00B230BA"/>
    <w:rsid w:val="00B2359D"/>
    <w:rsid w:val="00B2721D"/>
    <w:rsid w:val="00B27818"/>
    <w:rsid w:val="00B329C4"/>
    <w:rsid w:val="00B32D37"/>
    <w:rsid w:val="00B41342"/>
    <w:rsid w:val="00B44962"/>
    <w:rsid w:val="00B450D0"/>
    <w:rsid w:val="00B508AC"/>
    <w:rsid w:val="00B511B8"/>
    <w:rsid w:val="00B52645"/>
    <w:rsid w:val="00B5280A"/>
    <w:rsid w:val="00B52DD4"/>
    <w:rsid w:val="00B5473B"/>
    <w:rsid w:val="00B566E8"/>
    <w:rsid w:val="00B56A06"/>
    <w:rsid w:val="00B61FD3"/>
    <w:rsid w:val="00B65692"/>
    <w:rsid w:val="00B66C2B"/>
    <w:rsid w:val="00B66CFF"/>
    <w:rsid w:val="00B67DC8"/>
    <w:rsid w:val="00B7073E"/>
    <w:rsid w:val="00B71229"/>
    <w:rsid w:val="00B72B72"/>
    <w:rsid w:val="00B7645E"/>
    <w:rsid w:val="00B7776D"/>
    <w:rsid w:val="00B809B1"/>
    <w:rsid w:val="00B80C64"/>
    <w:rsid w:val="00B81D5F"/>
    <w:rsid w:val="00B82B7B"/>
    <w:rsid w:val="00B92CF0"/>
    <w:rsid w:val="00B955B3"/>
    <w:rsid w:val="00B97E74"/>
    <w:rsid w:val="00BA1948"/>
    <w:rsid w:val="00BA3FF4"/>
    <w:rsid w:val="00BA546D"/>
    <w:rsid w:val="00BB25D7"/>
    <w:rsid w:val="00BB5216"/>
    <w:rsid w:val="00BB6DB3"/>
    <w:rsid w:val="00BC2EB1"/>
    <w:rsid w:val="00BC363F"/>
    <w:rsid w:val="00BC3BB7"/>
    <w:rsid w:val="00BC4B09"/>
    <w:rsid w:val="00BD15A6"/>
    <w:rsid w:val="00BD1E43"/>
    <w:rsid w:val="00BD21B0"/>
    <w:rsid w:val="00BD42E1"/>
    <w:rsid w:val="00BD6806"/>
    <w:rsid w:val="00BE2A5F"/>
    <w:rsid w:val="00C00CDD"/>
    <w:rsid w:val="00C00FCB"/>
    <w:rsid w:val="00C0464E"/>
    <w:rsid w:val="00C1198C"/>
    <w:rsid w:val="00C133E4"/>
    <w:rsid w:val="00C2060B"/>
    <w:rsid w:val="00C20A81"/>
    <w:rsid w:val="00C244D1"/>
    <w:rsid w:val="00C24EAE"/>
    <w:rsid w:val="00C25460"/>
    <w:rsid w:val="00C276C7"/>
    <w:rsid w:val="00C2778B"/>
    <w:rsid w:val="00C33E99"/>
    <w:rsid w:val="00C33FD1"/>
    <w:rsid w:val="00C52634"/>
    <w:rsid w:val="00C60157"/>
    <w:rsid w:val="00C60748"/>
    <w:rsid w:val="00C67E09"/>
    <w:rsid w:val="00C7094C"/>
    <w:rsid w:val="00C71CA7"/>
    <w:rsid w:val="00C80F7A"/>
    <w:rsid w:val="00C81004"/>
    <w:rsid w:val="00C83C67"/>
    <w:rsid w:val="00C841D2"/>
    <w:rsid w:val="00C84822"/>
    <w:rsid w:val="00C868BB"/>
    <w:rsid w:val="00C9081E"/>
    <w:rsid w:val="00C924AE"/>
    <w:rsid w:val="00CA74C9"/>
    <w:rsid w:val="00CB6622"/>
    <w:rsid w:val="00CB67CC"/>
    <w:rsid w:val="00CC160F"/>
    <w:rsid w:val="00CC1E04"/>
    <w:rsid w:val="00CD059C"/>
    <w:rsid w:val="00CD0B37"/>
    <w:rsid w:val="00CD4883"/>
    <w:rsid w:val="00CD4AF0"/>
    <w:rsid w:val="00CD7C55"/>
    <w:rsid w:val="00CD7FBC"/>
    <w:rsid w:val="00CE6019"/>
    <w:rsid w:val="00CF7130"/>
    <w:rsid w:val="00D00AC9"/>
    <w:rsid w:val="00D0152C"/>
    <w:rsid w:val="00D04077"/>
    <w:rsid w:val="00D07E1A"/>
    <w:rsid w:val="00D11406"/>
    <w:rsid w:val="00D11D15"/>
    <w:rsid w:val="00D15F89"/>
    <w:rsid w:val="00D20854"/>
    <w:rsid w:val="00D271B3"/>
    <w:rsid w:val="00D34604"/>
    <w:rsid w:val="00D3663B"/>
    <w:rsid w:val="00D369F4"/>
    <w:rsid w:val="00D3729E"/>
    <w:rsid w:val="00D404F7"/>
    <w:rsid w:val="00D410F6"/>
    <w:rsid w:val="00D429D9"/>
    <w:rsid w:val="00D434F6"/>
    <w:rsid w:val="00D4541B"/>
    <w:rsid w:val="00D52D25"/>
    <w:rsid w:val="00D62493"/>
    <w:rsid w:val="00D6377E"/>
    <w:rsid w:val="00D72D0A"/>
    <w:rsid w:val="00D83CE6"/>
    <w:rsid w:val="00D8498D"/>
    <w:rsid w:val="00D8561D"/>
    <w:rsid w:val="00D85A56"/>
    <w:rsid w:val="00D96A87"/>
    <w:rsid w:val="00DA1926"/>
    <w:rsid w:val="00DA299A"/>
    <w:rsid w:val="00DB27B1"/>
    <w:rsid w:val="00DC59D9"/>
    <w:rsid w:val="00DC63B7"/>
    <w:rsid w:val="00DC7392"/>
    <w:rsid w:val="00DD7100"/>
    <w:rsid w:val="00DE33A1"/>
    <w:rsid w:val="00DE4B13"/>
    <w:rsid w:val="00DE76A3"/>
    <w:rsid w:val="00E01A7D"/>
    <w:rsid w:val="00E02D8F"/>
    <w:rsid w:val="00E06C51"/>
    <w:rsid w:val="00E07B69"/>
    <w:rsid w:val="00E10147"/>
    <w:rsid w:val="00E105E6"/>
    <w:rsid w:val="00E129C7"/>
    <w:rsid w:val="00E13DAF"/>
    <w:rsid w:val="00E13FA4"/>
    <w:rsid w:val="00E147F9"/>
    <w:rsid w:val="00E20C53"/>
    <w:rsid w:val="00E2310C"/>
    <w:rsid w:val="00E254C4"/>
    <w:rsid w:val="00E27F2A"/>
    <w:rsid w:val="00E334CF"/>
    <w:rsid w:val="00E34AE1"/>
    <w:rsid w:val="00E35726"/>
    <w:rsid w:val="00E367B4"/>
    <w:rsid w:val="00E4038B"/>
    <w:rsid w:val="00E47170"/>
    <w:rsid w:val="00E57879"/>
    <w:rsid w:val="00E620FF"/>
    <w:rsid w:val="00E62566"/>
    <w:rsid w:val="00E63946"/>
    <w:rsid w:val="00E6722B"/>
    <w:rsid w:val="00E725D1"/>
    <w:rsid w:val="00E7268F"/>
    <w:rsid w:val="00E73625"/>
    <w:rsid w:val="00E736B7"/>
    <w:rsid w:val="00E74A9C"/>
    <w:rsid w:val="00E8103B"/>
    <w:rsid w:val="00E81C86"/>
    <w:rsid w:val="00E9719C"/>
    <w:rsid w:val="00E971AB"/>
    <w:rsid w:val="00E97EAA"/>
    <w:rsid w:val="00EA12AD"/>
    <w:rsid w:val="00EA4769"/>
    <w:rsid w:val="00EB22AB"/>
    <w:rsid w:val="00EB2A8E"/>
    <w:rsid w:val="00EB38C4"/>
    <w:rsid w:val="00EB3A10"/>
    <w:rsid w:val="00EB6A3E"/>
    <w:rsid w:val="00EC0067"/>
    <w:rsid w:val="00EC3436"/>
    <w:rsid w:val="00ED5074"/>
    <w:rsid w:val="00ED515F"/>
    <w:rsid w:val="00EE26EF"/>
    <w:rsid w:val="00EE7C36"/>
    <w:rsid w:val="00EE7D50"/>
    <w:rsid w:val="00EE7DC7"/>
    <w:rsid w:val="00EF09C7"/>
    <w:rsid w:val="00EF2946"/>
    <w:rsid w:val="00EF33E4"/>
    <w:rsid w:val="00EF4172"/>
    <w:rsid w:val="00EF60EC"/>
    <w:rsid w:val="00EF7D42"/>
    <w:rsid w:val="00F00239"/>
    <w:rsid w:val="00F04CBF"/>
    <w:rsid w:val="00F11EB7"/>
    <w:rsid w:val="00F12C2D"/>
    <w:rsid w:val="00F15DA9"/>
    <w:rsid w:val="00F16407"/>
    <w:rsid w:val="00F1699A"/>
    <w:rsid w:val="00F2271B"/>
    <w:rsid w:val="00F24915"/>
    <w:rsid w:val="00F259FB"/>
    <w:rsid w:val="00F310F5"/>
    <w:rsid w:val="00F359BB"/>
    <w:rsid w:val="00F4339C"/>
    <w:rsid w:val="00F462AB"/>
    <w:rsid w:val="00F46318"/>
    <w:rsid w:val="00F51930"/>
    <w:rsid w:val="00F52760"/>
    <w:rsid w:val="00F550DC"/>
    <w:rsid w:val="00F65FA1"/>
    <w:rsid w:val="00F82D90"/>
    <w:rsid w:val="00F86EBE"/>
    <w:rsid w:val="00F95CFE"/>
    <w:rsid w:val="00F970FC"/>
    <w:rsid w:val="00FA4363"/>
    <w:rsid w:val="00FA6613"/>
    <w:rsid w:val="00FB1711"/>
    <w:rsid w:val="00FB2559"/>
    <w:rsid w:val="00FB63CE"/>
    <w:rsid w:val="00FB6BC6"/>
    <w:rsid w:val="00FC2F7B"/>
    <w:rsid w:val="00FC5DA8"/>
    <w:rsid w:val="00FC7556"/>
    <w:rsid w:val="00FE0A0E"/>
    <w:rsid w:val="00FE594B"/>
    <w:rsid w:val="00FF00D0"/>
    <w:rsid w:val="00FF10E6"/>
    <w:rsid w:val="021C7C76"/>
    <w:rsid w:val="02D8770D"/>
    <w:rsid w:val="039685AA"/>
    <w:rsid w:val="03B23CC2"/>
    <w:rsid w:val="0469CA32"/>
    <w:rsid w:val="04F3B810"/>
    <w:rsid w:val="05601CDB"/>
    <w:rsid w:val="0BF34066"/>
    <w:rsid w:val="0E5E8D0C"/>
    <w:rsid w:val="14DBFCF5"/>
    <w:rsid w:val="1A12E098"/>
    <w:rsid w:val="1B73FCAF"/>
    <w:rsid w:val="1C4EA989"/>
    <w:rsid w:val="1C844246"/>
    <w:rsid w:val="1E6C2CD3"/>
    <w:rsid w:val="1F16FF89"/>
    <w:rsid w:val="221CB272"/>
    <w:rsid w:val="2402A3C6"/>
    <w:rsid w:val="266F1F5C"/>
    <w:rsid w:val="274263E4"/>
    <w:rsid w:val="299AD689"/>
    <w:rsid w:val="2D4112B8"/>
    <w:rsid w:val="2F45566D"/>
    <w:rsid w:val="307D4606"/>
    <w:rsid w:val="3184FEE3"/>
    <w:rsid w:val="31DDA095"/>
    <w:rsid w:val="32619A26"/>
    <w:rsid w:val="3607A289"/>
    <w:rsid w:val="38709C82"/>
    <w:rsid w:val="39586BA8"/>
    <w:rsid w:val="399960FA"/>
    <w:rsid w:val="3A47CCEA"/>
    <w:rsid w:val="3C1E689A"/>
    <w:rsid w:val="3C2B2F83"/>
    <w:rsid w:val="41BE42DA"/>
    <w:rsid w:val="44107448"/>
    <w:rsid w:val="4593B4A3"/>
    <w:rsid w:val="4825C9A9"/>
    <w:rsid w:val="488EE3F9"/>
    <w:rsid w:val="48A5D1C3"/>
    <w:rsid w:val="4CE0126F"/>
    <w:rsid w:val="4CF93ACC"/>
    <w:rsid w:val="4D5E1210"/>
    <w:rsid w:val="4E950B2D"/>
    <w:rsid w:val="4FA55A19"/>
    <w:rsid w:val="51B38392"/>
    <w:rsid w:val="51C427EC"/>
    <w:rsid w:val="53E4005D"/>
    <w:rsid w:val="558B8DAB"/>
    <w:rsid w:val="55EE29E0"/>
    <w:rsid w:val="57C800C4"/>
    <w:rsid w:val="5821C8F7"/>
    <w:rsid w:val="58616846"/>
    <w:rsid w:val="589B454C"/>
    <w:rsid w:val="5923F9A2"/>
    <w:rsid w:val="5959B890"/>
    <w:rsid w:val="5C138FF4"/>
    <w:rsid w:val="651058E1"/>
    <w:rsid w:val="692CABD3"/>
    <w:rsid w:val="6F433783"/>
    <w:rsid w:val="6FC52D4B"/>
    <w:rsid w:val="717CCDBB"/>
    <w:rsid w:val="7370EC75"/>
    <w:rsid w:val="758FBA48"/>
    <w:rsid w:val="764E2D8C"/>
    <w:rsid w:val="765402B1"/>
    <w:rsid w:val="77B806F2"/>
    <w:rsid w:val="789AC22F"/>
    <w:rsid w:val="78FB48F8"/>
    <w:rsid w:val="793194C6"/>
    <w:rsid w:val="798536D6"/>
    <w:rsid w:val="7B73DEFE"/>
    <w:rsid w:val="7C325242"/>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EC2CC"/>
  <w15:docId w15:val="{2F279618-3DFD-4310-A1DB-8B39CAE5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18" w:right="45" w:hanging="718"/>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right="7" w:hanging="10"/>
      <w:jc w:val="center"/>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12" w:line="250" w:lineRule="auto"/>
      <w:ind w:left="10" w:right="7" w:hanging="10"/>
      <w:jc w:val="both"/>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12" w:line="250" w:lineRule="auto"/>
      <w:ind w:left="10" w:right="7" w:hanging="10"/>
      <w:jc w:val="both"/>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0"/>
    </w:rPr>
  </w:style>
  <w:style w:type="character" w:customStyle="1" w:styleId="Heading1Char">
    <w:name w:val="Heading 1 Char"/>
    <w:link w:val="Heading1"/>
    <w:uiPriority w:val="9"/>
    <w:rPr>
      <w:rFonts w:ascii="Arial" w:eastAsia="Arial" w:hAnsi="Arial" w:cs="Arial"/>
      <w:b/>
      <w:color w:val="000000"/>
      <w:sz w:val="20"/>
    </w:rPr>
  </w:style>
  <w:style w:type="character" w:styleId="CommentReference">
    <w:name w:val="annotation reference"/>
    <w:basedOn w:val="DefaultParagraphFont"/>
    <w:uiPriority w:val="99"/>
    <w:unhideWhenUsed/>
    <w:rsid w:val="00967582"/>
    <w:rPr>
      <w:sz w:val="16"/>
      <w:szCs w:val="16"/>
    </w:rPr>
  </w:style>
  <w:style w:type="paragraph" w:styleId="CommentText">
    <w:name w:val="annotation text"/>
    <w:basedOn w:val="Normal"/>
    <w:link w:val="CommentTextChar"/>
    <w:unhideWhenUsed/>
    <w:rsid w:val="00967582"/>
    <w:pPr>
      <w:spacing w:line="240" w:lineRule="auto"/>
    </w:pPr>
    <w:rPr>
      <w:szCs w:val="20"/>
    </w:rPr>
  </w:style>
  <w:style w:type="character" w:customStyle="1" w:styleId="CommentTextChar">
    <w:name w:val="Comment Text Char"/>
    <w:basedOn w:val="DefaultParagraphFont"/>
    <w:link w:val="CommentText"/>
    <w:rsid w:val="0096758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67582"/>
    <w:rPr>
      <w:b/>
      <w:bCs/>
    </w:rPr>
  </w:style>
  <w:style w:type="character" w:customStyle="1" w:styleId="CommentSubjectChar">
    <w:name w:val="Comment Subject Char"/>
    <w:basedOn w:val="CommentTextChar"/>
    <w:link w:val="CommentSubject"/>
    <w:uiPriority w:val="99"/>
    <w:semiHidden/>
    <w:rsid w:val="00967582"/>
    <w:rPr>
      <w:rFonts w:ascii="Arial" w:eastAsia="Arial" w:hAnsi="Arial" w:cs="Arial"/>
      <w:b/>
      <w:bCs/>
      <w:color w:val="000000"/>
      <w:sz w:val="20"/>
      <w:szCs w:val="20"/>
    </w:rPr>
  </w:style>
  <w:style w:type="paragraph" w:styleId="Header">
    <w:name w:val="header"/>
    <w:basedOn w:val="Normal"/>
    <w:link w:val="HeaderChar"/>
    <w:uiPriority w:val="99"/>
    <w:unhideWhenUsed/>
    <w:rsid w:val="00F95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CFE"/>
    <w:rPr>
      <w:rFonts w:ascii="Arial" w:eastAsia="Arial" w:hAnsi="Arial" w:cs="Arial"/>
      <w:color w:val="000000"/>
      <w:sz w:val="20"/>
    </w:rPr>
  </w:style>
  <w:style w:type="paragraph" w:styleId="ListParagraph">
    <w:name w:val="List Paragraph"/>
    <w:basedOn w:val="Normal"/>
    <w:uiPriority w:val="34"/>
    <w:qFormat/>
    <w:rsid w:val="00517F79"/>
    <w:pPr>
      <w:ind w:left="720"/>
      <w:contextualSpacing/>
    </w:pPr>
  </w:style>
  <w:style w:type="paragraph" w:styleId="Footer">
    <w:name w:val="footer"/>
    <w:basedOn w:val="Normal"/>
    <w:link w:val="FooterChar"/>
    <w:uiPriority w:val="99"/>
    <w:semiHidden/>
    <w:unhideWhenUsed/>
    <w:rsid w:val="00F169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699A"/>
    <w:rPr>
      <w:rFonts w:ascii="Arial" w:eastAsia="Arial" w:hAnsi="Arial" w:cs="Arial"/>
      <w:color w:val="000000"/>
      <w:sz w:val="20"/>
    </w:rPr>
  </w:style>
  <w:style w:type="paragraph" w:styleId="Revision">
    <w:name w:val="Revision"/>
    <w:hidden/>
    <w:uiPriority w:val="99"/>
    <w:semiHidden/>
    <w:rsid w:val="000631A1"/>
    <w:pPr>
      <w:spacing w:after="0" w:line="240" w:lineRule="auto"/>
    </w:pPr>
    <w:rPr>
      <w:rFonts w:ascii="Arial" w:eastAsia="Arial" w:hAnsi="Arial" w:cs="Arial"/>
      <w:color w:val="000000"/>
      <w:sz w:val="20"/>
    </w:rPr>
  </w:style>
  <w:style w:type="table" w:customStyle="1" w:styleId="TableGrid1">
    <w:name w:val="Table Grid1"/>
    <w:rsid w:val="008C4E45"/>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C4E45"/>
    <w:rPr>
      <w:color w:val="0563C1" w:themeColor="hyperlink"/>
      <w:u w:val="single"/>
    </w:rPr>
  </w:style>
  <w:style w:type="character" w:styleId="UnresolvedMention">
    <w:name w:val="Unresolved Mention"/>
    <w:basedOn w:val="DefaultParagraphFont"/>
    <w:uiPriority w:val="99"/>
    <w:semiHidden/>
    <w:unhideWhenUsed/>
    <w:rsid w:val="008C4E45"/>
    <w:rPr>
      <w:color w:val="605E5C"/>
      <w:shd w:val="clear" w:color="auto" w:fill="E1DFDD"/>
    </w:rPr>
  </w:style>
  <w:style w:type="paragraph" w:styleId="NormalWeb">
    <w:name w:val="Normal (Web)"/>
    <w:basedOn w:val="Normal"/>
    <w:uiPriority w:val="99"/>
    <w:unhideWhenUsed/>
    <w:rsid w:val="00EB2A8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357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6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h.gov.sg/" TargetMode="External"/><Relationship Id="rId18" Type="http://schemas.openxmlformats.org/officeDocument/2006/relationships/header" Target="header2.xml"/><Relationship Id="rId26" Type="http://schemas.openxmlformats.org/officeDocument/2006/relationships/hyperlink" Target="http://www.healthhub.sg/rewards" TargetMode="External"/><Relationship Id="rId21" Type="http://schemas.openxmlformats.org/officeDocument/2006/relationships/header" Target="header3.xm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www.moh.gov.sg/" TargetMode="External"/><Relationship Id="rId17" Type="http://schemas.openxmlformats.org/officeDocument/2006/relationships/header" Target="header1.xml"/><Relationship Id="rId25" Type="http://schemas.openxmlformats.org/officeDocument/2006/relationships/hyperlink" Target="http://www.healthhub.sg/rewards"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HPB_CFC@hpb.gov.sg" TargetMode="External"/><Relationship Id="rId20" Type="http://schemas.openxmlformats.org/officeDocument/2006/relationships/footer" Target="footer2.xml"/><Relationship Id="rId29" Type="http://schemas.openxmlformats.org/officeDocument/2006/relationships/hyperlink" Target="http://www.hpb.gov.s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h.gov.sg/home/our-healthcare-system" TargetMode="External"/><Relationship Id="rId24" Type="http://schemas.openxmlformats.org/officeDocument/2006/relationships/hyperlink" Target="http://www.lumihealth.sg" TargetMode="External"/><Relationship Id="rId32" Type="http://schemas.openxmlformats.org/officeDocument/2006/relationships/hyperlink" Target="https://hpb.gov.sg/partners/cfc2022"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o.gov.sg/cfc-registration-2022" TargetMode="External"/><Relationship Id="rId23" Type="http://schemas.openxmlformats.org/officeDocument/2006/relationships/hyperlink" Target="https://www.healthhub.sg/programmes/37/nsc" TargetMode="External"/><Relationship Id="rId28" Type="http://schemas.openxmlformats.org/officeDocument/2006/relationships/hyperlink" Target="http://www.hpb.gov.s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www.singpass.gov.sg/main/busines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PB_CFC@hpb.gov.sg" TargetMode="External"/><Relationship Id="rId22" Type="http://schemas.openxmlformats.org/officeDocument/2006/relationships/footer" Target="footer3.xml"/><Relationship Id="rId27" Type="http://schemas.openxmlformats.org/officeDocument/2006/relationships/hyperlink" Target="http://www.healthhub.sg/rewards" TargetMode="External"/><Relationship Id="rId30" Type="http://schemas.openxmlformats.org/officeDocument/2006/relationships/hyperlink" Target="https://hpb.gov.sg/partners/cfc2022" TargetMode="Externa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DC418318DC51148A7714B2DD7CEB807" ma:contentTypeVersion="4" ma:contentTypeDescription="Create a new document." ma:contentTypeScope="" ma:versionID="647ec2ecb81bca28c65f93f00bc1b284">
  <xsd:schema xmlns:xsd="http://www.w3.org/2001/XMLSchema" xmlns:xs="http://www.w3.org/2001/XMLSchema" xmlns:p="http://schemas.microsoft.com/office/2006/metadata/properties" xmlns:ns2="695a7ad3-c0e2-41b6-8e2c-d42334b7b7c2" targetNamespace="http://schemas.microsoft.com/office/2006/metadata/properties" ma:root="true" ma:fieldsID="9fdb6d81e788668f14a67cbb01165ae3" ns2:_="">
    <xsd:import namespace="695a7ad3-c0e2-41b6-8e2c-d42334b7b7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a7ad3-c0e2-41b6-8e2c-d42334b7b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C756C-2E52-4909-A297-0EF794E4AFED}">
  <ds:schemaRefs>
    <ds:schemaRef ds:uri="http://schemas.microsoft.com/sharepoint/v3/contenttype/forms"/>
  </ds:schemaRefs>
</ds:datastoreItem>
</file>

<file path=customXml/itemProps2.xml><?xml version="1.0" encoding="utf-8"?>
<ds:datastoreItem xmlns:ds="http://schemas.openxmlformats.org/officeDocument/2006/customXml" ds:itemID="{A91E6C41-AA4D-4085-AC26-F689823C82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F53837-DB5A-4983-A25D-310221A125DE}">
  <ds:schemaRefs>
    <ds:schemaRef ds:uri="http://schemas.openxmlformats.org/officeDocument/2006/bibliography"/>
  </ds:schemaRefs>
</ds:datastoreItem>
</file>

<file path=customXml/itemProps4.xml><?xml version="1.0" encoding="utf-8"?>
<ds:datastoreItem xmlns:ds="http://schemas.openxmlformats.org/officeDocument/2006/customXml" ds:itemID="{6BA06575-341B-479E-9057-BDBEE8183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a7ad3-c0e2-41b6-8e2c-d42334b7b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19</Pages>
  <Words>6388</Words>
  <Characters>36417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42720</CharactersWithSpaces>
  <SharedDoc>false</SharedDoc>
  <HLinks>
    <vt:vector size="96" baseType="variant">
      <vt:variant>
        <vt:i4>4063284</vt:i4>
      </vt:variant>
      <vt:variant>
        <vt:i4>45</vt:i4>
      </vt:variant>
      <vt:variant>
        <vt:i4>0</vt:i4>
      </vt:variant>
      <vt:variant>
        <vt:i4>5</vt:i4>
      </vt:variant>
      <vt:variant>
        <vt:lpwstr>https://hpb.gov.sg/partners/cfc2022</vt:lpwstr>
      </vt:variant>
      <vt:variant>
        <vt:lpwstr/>
      </vt:variant>
      <vt:variant>
        <vt:i4>7274599</vt:i4>
      </vt:variant>
      <vt:variant>
        <vt:i4>42</vt:i4>
      </vt:variant>
      <vt:variant>
        <vt:i4>0</vt:i4>
      </vt:variant>
      <vt:variant>
        <vt:i4>5</vt:i4>
      </vt:variant>
      <vt:variant>
        <vt:lpwstr>http://www.singpass.gov.sg/main/businesses/</vt:lpwstr>
      </vt:variant>
      <vt:variant>
        <vt:lpwstr/>
      </vt:variant>
      <vt:variant>
        <vt:i4>4063284</vt:i4>
      </vt:variant>
      <vt:variant>
        <vt:i4>39</vt:i4>
      </vt:variant>
      <vt:variant>
        <vt:i4>0</vt:i4>
      </vt:variant>
      <vt:variant>
        <vt:i4>5</vt:i4>
      </vt:variant>
      <vt:variant>
        <vt:lpwstr>https://hpb.gov.sg/partners/cfc2022</vt:lpwstr>
      </vt:variant>
      <vt:variant>
        <vt:lpwstr/>
      </vt:variant>
      <vt:variant>
        <vt:i4>7077928</vt:i4>
      </vt:variant>
      <vt:variant>
        <vt:i4>36</vt:i4>
      </vt:variant>
      <vt:variant>
        <vt:i4>0</vt:i4>
      </vt:variant>
      <vt:variant>
        <vt:i4>5</vt:i4>
      </vt:variant>
      <vt:variant>
        <vt:lpwstr>http://www.hpb.gov.sg/</vt:lpwstr>
      </vt:variant>
      <vt:variant>
        <vt:lpwstr/>
      </vt:variant>
      <vt:variant>
        <vt:i4>7077928</vt:i4>
      </vt:variant>
      <vt:variant>
        <vt:i4>33</vt:i4>
      </vt:variant>
      <vt:variant>
        <vt:i4>0</vt:i4>
      </vt:variant>
      <vt:variant>
        <vt:i4>5</vt:i4>
      </vt:variant>
      <vt:variant>
        <vt:lpwstr>http://www.hpb.gov.sg/</vt:lpwstr>
      </vt:variant>
      <vt:variant>
        <vt:lpwstr/>
      </vt:variant>
      <vt:variant>
        <vt:i4>6291578</vt:i4>
      </vt:variant>
      <vt:variant>
        <vt:i4>30</vt:i4>
      </vt:variant>
      <vt:variant>
        <vt:i4>0</vt:i4>
      </vt:variant>
      <vt:variant>
        <vt:i4>5</vt:i4>
      </vt:variant>
      <vt:variant>
        <vt:lpwstr>http://www.healthhub.sg/rewards</vt:lpwstr>
      </vt:variant>
      <vt:variant>
        <vt:lpwstr/>
      </vt:variant>
      <vt:variant>
        <vt:i4>6291578</vt:i4>
      </vt:variant>
      <vt:variant>
        <vt:i4>27</vt:i4>
      </vt:variant>
      <vt:variant>
        <vt:i4>0</vt:i4>
      </vt:variant>
      <vt:variant>
        <vt:i4>5</vt:i4>
      </vt:variant>
      <vt:variant>
        <vt:lpwstr>http://www.healthhub.sg/rewards</vt:lpwstr>
      </vt:variant>
      <vt:variant>
        <vt:lpwstr/>
      </vt:variant>
      <vt:variant>
        <vt:i4>6291578</vt:i4>
      </vt:variant>
      <vt:variant>
        <vt:i4>24</vt:i4>
      </vt:variant>
      <vt:variant>
        <vt:i4>0</vt:i4>
      </vt:variant>
      <vt:variant>
        <vt:i4>5</vt:i4>
      </vt:variant>
      <vt:variant>
        <vt:lpwstr>http://www.healthhub.sg/rewards</vt:lpwstr>
      </vt:variant>
      <vt:variant>
        <vt:lpwstr/>
      </vt:variant>
      <vt:variant>
        <vt:i4>1966174</vt:i4>
      </vt:variant>
      <vt:variant>
        <vt:i4>21</vt:i4>
      </vt:variant>
      <vt:variant>
        <vt:i4>0</vt:i4>
      </vt:variant>
      <vt:variant>
        <vt:i4>5</vt:i4>
      </vt:variant>
      <vt:variant>
        <vt:lpwstr>http://www.lumihealth.sg/</vt:lpwstr>
      </vt:variant>
      <vt:variant>
        <vt:lpwstr/>
      </vt:variant>
      <vt:variant>
        <vt:i4>6619246</vt:i4>
      </vt:variant>
      <vt:variant>
        <vt:i4>18</vt:i4>
      </vt:variant>
      <vt:variant>
        <vt:i4>0</vt:i4>
      </vt:variant>
      <vt:variant>
        <vt:i4>5</vt:i4>
      </vt:variant>
      <vt:variant>
        <vt:lpwstr>https://www.healthhub.sg/programmes/37/nsc</vt:lpwstr>
      </vt:variant>
      <vt:variant>
        <vt:lpwstr/>
      </vt:variant>
      <vt:variant>
        <vt:i4>92</vt:i4>
      </vt:variant>
      <vt:variant>
        <vt:i4>15</vt:i4>
      </vt:variant>
      <vt:variant>
        <vt:i4>0</vt:i4>
      </vt:variant>
      <vt:variant>
        <vt:i4>5</vt:i4>
      </vt:variant>
      <vt:variant>
        <vt:lpwstr>mailto:HPB_CFC@hpb.gov.sg</vt:lpwstr>
      </vt:variant>
      <vt:variant>
        <vt:lpwstr/>
      </vt:variant>
      <vt:variant>
        <vt:i4>6684733</vt:i4>
      </vt:variant>
      <vt:variant>
        <vt:i4>12</vt:i4>
      </vt:variant>
      <vt:variant>
        <vt:i4>0</vt:i4>
      </vt:variant>
      <vt:variant>
        <vt:i4>5</vt:i4>
      </vt:variant>
      <vt:variant>
        <vt:lpwstr>https://go.gov.sg/cfc-registration-2022</vt:lpwstr>
      </vt:variant>
      <vt:variant>
        <vt:lpwstr/>
      </vt:variant>
      <vt:variant>
        <vt:i4>92</vt:i4>
      </vt:variant>
      <vt:variant>
        <vt:i4>9</vt:i4>
      </vt:variant>
      <vt:variant>
        <vt:i4>0</vt:i4>
      </vt:variant>
      <vt:variant>
        <vt:i4>5</vt:i4>
      </vt:variant>
      <vt:variant>
        <vt:lpwstr>mailto:HPB_CFC@hpb.gov.sg</vt:lpwstr>
      </vt:variant>
      <vt:variant>
        <vt:lpwstr/>
      </vt:variant>
      <vt:variant>
        <vt:i4>6488119</vt:i4>
      </vt:variant>
      <vt:variant>
        <vt:i4>6</vt:i4>
      </vt:variant>
      <vt:variant>
        <vt:i4>0</vt:i4>
      </vt:variant>
      <vt:variant>
        <vt:i4>5</vt:i4>
      </vt:variant>
      <vt:variant>
        <vt:lpwstr>http://www.moh.gov.sg/</vt:lpwstr>
      </vt:variant>
      <vt:variant>
        <vt:lpwstr/>
      </vt:variant>
      <vt:variant>
        <vt:i4>6488119</vt:i4>
      </vt:variant>
      <vt:variant>
        <vt:i4>3</vt:i4>
      </vt:variant>
      <vt:variant>
        <vt:i4>0</vt:i4>
      </vt:variant>
      <vt:variant>
        <vt:i4>5</vt:i4>
      </vt:variant>
      <vt:variant>
        <vt:lpwstr>http://www.moh.gov.sg/</vt:lpwstr>
      </vt:variant>
      <vt:variant>
        <vt:lpwstr/>
      </vt:variant>
      <vt:variant>
        <vt:i4>5570629</vt:i4>
      </vt:variant>
      <vt:variant>
        <vt:i4>0</vt:i4>
      </vt:variant>
      <vt:variant>
        <vt:i4>0</vt:i4>
      </vt:variant>
      <vt:variant>
        <vt:i4>5</vt:i4>
      </vt:variant>
      <vt:variant>
        <vt:lpwstr>http://www.moh.gov.sg/home/our-healthcare-system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Yinn Liang ONG (HPB)</dc:creator>
  <cp:keywords/>
  <dc:description/>
  <cp:lastModifiedBy>Yinn Liang ONG (HPB)</cp:lastModifiedBy>
  <cp:revision>185</cp:revision>
  <dcterms:created xsi:type="dcterms:W3CDTF">2022-06-14T06:30:00Z</dcterms:created>
  <dcterms:modified xsi:type="dcterms:W3CDTF">2022-09-09T06:22:00Z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0x0101003DC418318DC51148A7714B2DD7CEB807</vt:lpwstr>
  </property>
  <property fmtid="{D5CDD505-2E9C-101B-9397-08002B2CF9AE}" pid="3" name="MSIP_Label_0cdb6729-b45c-4a11-ac47-f8584fc7ec0a_Enabled">
    <vt:lpwstr>true</vt:lpwstr>
  </property>
  <property fmtid="{D5CDD505-2E9C-101B-9397-08002B2CF9AE}" pid="4" name="MSIP_Label_0cdb6729-b45c-4a11-ac47-f8584fc7ec0a_SetDate">
    <vt:lpwstr>2022-04-21T09:33:46Z</vt:lpwstr>
  </property>
  <property fmtid="{D5CDD505-2E9C-101B-9397-08002B2CF9AE}" pid="5" name="MSIP_Label_0cdb6729-b45c-4a11-ac47-f8584fc7ec0a_Method">
    <vt:lpwstr>Privileged</vt:lpwstr>
  </property>
  <property fmtid="{D5CDD505-2E9C-101B-9397-08002B2CF9AE}" pid="6" name="MSIP_Label_0cdb6729-b45c-4a11-ac47-f8584fc7ec0a_Name">
    <vt:lpwstr>Non Sensitive_3</vt:lpwstr>
  </property>
  <property fmtid="{D5CDD505-2E9C-101B-9397-08002B2CF9AE}" pid="7" name="MSIP_Label_0cdb6729-b45c-4a11-ac47-f8584fc7ec0a_SiteId">
    <vt:lpwstr>0b11c524-9a1c-4e1b-84cb-6336aefc2243</vt:lpwstr>
  </property>
  <property fmtid="{D5CDD505-2E9C-101B-9397-08002B2CF9AE}" pid="8" name="MSIP_Label_0cdb6729-b45c-4a11-ac47-f8584fc7ec0a_ActionId">
    <vt:lpwstr>26696a76-51fb-43f9-bc70-38632fd5facf</vt:lpwstr>
  </property>
  <property fmtid="{D5CDD505-2E9C-101B-9397-08002B2CF9AE}" pid="9" name="MSIP_Label_0cdb6729-b45c-4a11-ac47-f8584fc7ec0a_ContentBits">
    <vt:lpwstr>0</vt:lpwstr>
  </property>
</Properties>
</file>